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2C55" w:rsidRDefault="00582C55">
      <w:pPr>
        <w:spacing w:line="240" w:lineRule="auto"/>
        <w:jc w:val="center"/>
      </w:pPr>
    </w:p>
    <w:p w14:paraId="2FD7272E" w14:textId="77777777" w:rsidR="00A05F57" w:rsidRDefault="00A05F57">
      <w:pPr>
        <w:spacing w:line="240" w:lineRule="auto"/>
        <w:jc w:val="center"/>
      </w:pPr>
    </w:p>
    <w:p w14:paraId="00000002" w14:textId="18DDAE6E" w:rsidR="00582C55" w:rsidRDefault="00F13462">
      <w:pPr>
        <w:pStyle w:val="Heading1"/>
        <w:spacing w:before="0" w:line="240" w:lineRule="auto"/>
        <w:rPr>
          <w:sz w:val="28"/>
          <w:szCs w:val="28"/>
        </w:rPr>
      </w:pPr>
      <w:bookmarkStart w:id="0" w:name="_Toc216695309"/>
      <w:r>
        <w:rPr>
          <w:sz w:val="28"/>
          <w:szCs w:val="28"/>
        </w:rPr>
        <w:t>CALIFORNIA MEDICAL-LEGAL</w:t>
      </w:r>
      <w:r>
        <w:rPr>
          <w:sz w:val="28"/>
          <w:szCs w:val="28"/>
        </w:rPr>
        <w:br/>
        <w:t>PSYCH</w:t>
      </w:r>
      <w:r w:rsidR="005D1CE5">
        <w:rPr>
          <w:sz w:val="28"/>
          <w:szCs w:val="28"/>
        </w:rPr>
        <w:t>E</w:t>
      </w:r>
      <w:r>
        <w:rPr>
          <w:sz w:val="28"/>
          <w:szCs w:val="28"/>
        </w:rPr>
        <w:t xml:space="preserve"> QUALITY ASSURANCE CHECKLIST</w:t>
      </w:r>
      <w:bookmarkEnd w:id="0"/>
    </w:p>
    <w:p w14:paraId="00000003" w14:textId="77777777" w:rsidR="00582C55" w:rsidRDefault="00F13462">
      <w:pPr>
        <w:spacing w:after="0" w:line="240" w:lineRule="auto"/>
        <w:jc w:val="center"/>
        <w:rPr>
          <w:b/>
          <w:sz w:val="28"/>
          <w:szCs w:val="28"/>
        </w:rPr>
      </w:pPr>
      <w:r>
        <w:rPr>
          <w:b/>
          <w:sz w:val="28"/>
          <w:szCs w:val="28"/>
        </w:rPr>
        <w:t>(For QMEs, AMEs, IMEs, &amp; PTPs)</w:t>
      </w:r>
    </w:p>
    <w:p w14:paraId="00000004" w14:textId="77777777" w:rsidR="00582C55" w:rsidRDefault="00F13462">
      <w:pPr>
        <w:spacing w:after="0" w:line="240" w:lineRule="auto"/>
        <w:jc w:val="center"/>
        <w:rPr>
          <w:b/>
          <w:sz w:val="28"/>
          <w:szCs w:val="28"/>
        </w:rPr>
      </w:pPr>
      <w:r>
        <w:rPr>
          <w:b/>
          <w:sz w:val="28"/>
          <w:szCs w:val="28"/>
        </w:rPr>
        <w:t>and</w:t>
      </w:r>
    </w:p>
    <w:p w14:paraId="00000005" w14:textId="77777777" w:rsidR="00582C55" w:rsidRDefault="00F13462">
      <w:pPr>
        <w:spacing w:line="240" w:lineRule="auto"/>
        <w:jc w:val="center"/>
        <w:rPr>
          <w:b/>
          <w:sz w:val="28"/>
          <w:szCs w:val="28"/>
        </w:rPr>
      </w:pPr>
      <w:r>
        <w:rPr>
          <w:b/>
          <w:sz w:val="28"/>
          <w:szCs w:val="28"/>
        </w:rPr>
        <w:t>IMPORTANT TERMS AND CONCEPTS</w:t>
      </w:r>
    </w:p>
    <w:p w14:paraId="00000006" w14:textId="77777777" w:rsidR="00582C55" w:rsidRDefault="00582C55">
      <w:pPr>
        <w:shd w:val="clear" w:color="auto" w:fill="FFFFFF"/>
        <w:spacing w:after="0" w:line="240" w:lineRule="auto"/>
        <w:jc w:val="center"/>
        <w:rPr>
          <w:color w:val="222222"/>
          <w:sz w:val="18"/>
          <w:szCs w:val="18"/>
          <w:highlight w:val="white"/>
        </w:rPr>
      </w:pPr>
    </w:p>
    <w:p w14:paraId="00000009" w14:textId="064FA23E" w:rsidR="00582C55" w:rsidRDefault="00000000">
      <w:pPr>
        <w:spacing w:line="240" w:lineRule="auto"/>
        <w:rPr>
          <w:sz w:val="20"/>
          <w:szCs w:val="20"/>
          <w:highlight w:val="white"/>
        </w:rPr>
      </w:pPr>
      <w:sdt>
        <w:sdtPr>
          <w:tag w:val="goog_rdk_7"/>
          <w:id w:val="-845727880"/>
        </w:sdtPr>
        <w:sdtContent>
          <w:r w:rsidR="00F13462" w:rsidRPr="67BCA27B">
            <w:rPr>
              <w:sz w:val="20"/>
              <w:szCs w:val="20"/>
              <w:lang w:val="en-US"/>
            </w:rPr>
            <w:t xml:space="preserve">This </w:t>
          </w:r>
          <w:sdt>
            <w:sdtPr>
              <w:rPr>
                <w:sz w:val="20"/>
                <w:szCs w:val="20"/>
              </w:rPr>
              <w:tag w:val="goog_rdk_2"/>
              <w:id w:val="-190039752"/>
            </w:sdtPr>
            <w:sdtEndPr>
              <w:rPr>
                <w:sz w:val="24"/>
                <w:szCs w:val="24"/>
              </w:rPr>
            </w:sdtEndPr>
            <w:sdtContent>
              <w:r w:rsidR="005D1CE5" w:rsidRPr="67BCA27B">
                <w:rPr>
                  <w:sz w:val="20"/>
                  <w:szCs w:val="20"/>
                  <w:lang w:val="en-US"/>
                </w:rPr>
                <w:t xml:space="preserve"> </w:t>
              </w:r>
              <w:r w:rsidR="00F13462" w:rsidRPr="67BCA27B">
                <w:rPr>
                  <w:sz w:val="20"/>
                  <w:szCs w:val="20"/>
                  <w:lang w:val="en-US"/>
                </w:rPr>
                <w:t xml:space="preserve">CALIFORNIA </w:t>
              </w:r>
              <w:r w:rsidR="005D1CE5" w:rsidRPr="67BCA27B">
                <w:rPr>
                  <w:sz w:val="20"/>
                  <w:szCs w:val="20"/>
                  <w:lang w:val="en-US"/>
                </w:rPr>
                <w:t xml:space="preserve">PSYCHE </w:t>
              </w:r>
              <w:r w:rsidR="00F13462" w:rsidRPr="67BCA27B">
                <w:rPr>
                  <w:sz w:val="20"/>
                  <w:szCs w:val="20"/>
                  <w:lang w:val="en-US"/>
                </w:rPr>
                <w:t xml:space="preserve">MEDICAL-LEGAL QUALITY ASSURANCE CHECKLIST </w:t>
              </w:r>
            </w:sdtContent>
          </w:sdt>
          <w:r w:rsidR="00F13462" w:rsidRPr="67BCA27B">
            <w:rPr>
              <w:sz w:val="20"/>
              <w:szCs w:val="20"/>
              <w:lang w:val="en-US"/>
            </w:rPr>
            <w:t xml:space="preserve">is intended to help </w:t>
          </w:r>
          <w:sdt>
            <w:sdtPr>
              <w:tag w:val="goog_rdk_4"/>
              <w:id w:val="-1683858959"/>
              <w:showingPlcHdr/>
            </w:sdtPr>
            <w:sdtContent>
              <w:r w:rsidR="0081403A">
                <w:t xml:space="preserve">     </w:t>
              </w:r>
            </w:sdtContent>
          </w:sdt>
          <w:sdt>
            <w:sdtPr>
              <w:tag w:val="goog_rdk_5"/>
              <w:id w:val="1807555073"/>
            </w:sdtPr>
            <w:sdtContent>
              <w:r w:rsidR="00F13462" w:rsidRPr="67BCA27B">
                <w:rPr>
                  <w:sz w:val="20"/>
                  <w:szCs w:val="20"/>
                  <w:lang w:val="en-US"/>
                </w:rPr>
                <w:t xml:space="preserve">mental health </w:t>
              </w:r>
            </w:sdtContent>
          </w:sdt>
          <w:r w:rsidR="00F13462" w:rsidRPr="67BCA27B">
            <w:rPr>
              <w:sz w:val="20"/>
              <w:szCs w:val="20"/>
              <w:lang w:val="en-US"/>
            </w:rPr>
            <w:t>practitioners provide consistent and accurate reports, which will help facilitate the prompt provision of appropriate benefits to the injured worker. Included are embedded links (which are colored blue and underlined) to case law and definitions of important terms. The Table of Contents also has links to the associated topic.</w:t>
          </w:r>
          <w:sdt>
            <w:sdtPr>
              <w:tag w:val="goog_rdk_6"/>
              <w:id w:val="-1142971467"/>
            </w:sdtPr>
            <w:sdtContent/>
          </w:sdt>
        </w:sdtContent>
      </w:sdt>
      <w:sdt>
        <w:sdtPr>
          <w:tag w:val="goog_rdk_12"/>
          <w:id w:val="-1691486106"/>
        </w:sdtPr>
        <w:sdtContent>
          <w:sdt>
            <w:sdtPr>
              <w:tag w:val="goog_rdk_9"/>
              <w:id w:val="-1688866612"/>
            </w:sdtPr>
            <w:sdtContent>
              <w:r w:rsidR="00F13462">
                <w:rPr>
                  <w:sz w:val="20"/>
                  <w:szCs w:val="20"/>
                  <w:highlight w:val="white"/>
                </w:rPr>
                <w:t xml:space="preserve"> </w:t>
              </w:r>
            </w:sdtContent>
          </w:sdt>
          <w:r w:rsidR="00F13462">
            <w:rPr>
              <w:sz w:val="20"/>
              <w:szCs w:val="20"/>
              <w:highlight w:val="white"/>
            </w:rPr>
            <w:t xml:space="preserve">Any comments related to this document may be sent to: </w:t>
          </w:r>
          <w:hyperlink r:id="rId9">
            <w:r w:rsidR="00F13462">
              <w:rPr>
                <w:sz w:val="20"/>
                <w:szCs w:val="20"/>
                <w:highlight w:val="white"/>
                <w:u w:val="single"/>
              </w:rPr>
              <w:t>QMEQuality@dir.ca.gov</w:t>
            </w:r>
          </w:hyperlink>
          <w:sdt>
            <w:sdtPr>
              <w:tag w:val="goog_rdk_10"/>
              <w:id w:val="1062080016"/>
            </w:sdtPr>
            <w:sdtContent>
              <w:r w:rsidR="00F13462">
                <w:t>.</w:t>
              </w:r>
            </w:sdtContent>
          </w:sdt>
          <w:sdt>
            <w:sdtPr>
              <w:tag w:val="goog_rdk_11"/>
              <w:id w:val="-1176280744"/>
            </w:sdtPr>
            <w:sdtContent/>
          </w:sdt>
        </w:sdtContent>
      </w:sdt>
      <w:sdt>
        <w:sdtPr>
          <w:tag w:val="goog_rdk_14"/>
          <w:id w:val="-1715474434"/>
          <w:showingPlcHdr/>
        </w:sdtPr>
        <w:sdtContent>
          <w:r w:rsidR="0081403A">
            <w:t xml:space="preserve">     </w:t>
          </w:r>
        </w:sdtContent>
      </w:sdt>
      <w:sdt>
        <w:sdtPr>
          <w:tag w:val="goog_rdk_15"/>
          <w:id w:val="879845963"/>
          <w:showingPlcHdr/>
        </w:sdtPr>
        <w:sdtContent>
          <w:r w:rsidR="0081403A">
            <w:t xml:space="preserve">     </w:t>
          </w:r>
        </w:sdtContent>
      </w:sdt>
    </w:p>
    <w:p w14:paraId="0000000A" w14:textId="77777777" w:rsidR="00582C55" w:rsidRDefault="00F13462">
      <w:pPr>
        <w:spacing w:before="360" w:after="0" w:line="240" w:lineRule="auto"/>
        <w:jc w:val="center"/>
        <w:rPr>
          <w:b/>
          <w:sz w:val="28"/>
          <w:szCs w:val="28"/>
        </w:rPr>
      </w:pPr>
      <w:r>
        <w:rPr>
          <w:b/>
          <w:sz w:val="28"/>
          <w:szCs w:val="28"/>
        </w:rPr>
        <w:t>Senior Authors</w:t>
      </w:r>
    </w:p>
    <w:sdt>
      <w:sdtPr>
        <w:tag w:val="goog_rdk_17"/>
        <w:id w:val="1625114480"/>
      </w:sdtPr>
      <w:sdtContent>
        <w:p w14:paraId="0000000B" w14:textId="77777777" w:rsidR="00582C55" w:rsidRPr="0081403A" w:rsidRDefault="00000000">
          <w:pPr>
            <w:spacing w:before="360" w:after="0" w:line="240" w:lineRule="auto"/>
            <w:jc w:val="center"/>
            <w:rPr>
              <w:b/>
            </w:rPr>
          </w:pPr>
          <w:sdt>
            <w:sdtPr>
              <w:tag w:val="goog_rdk_16"/>
              <w:id w:val="1006619327"/>
            </w:sdtPr>
            <w:sdtContent>
              <w:r w:rsidR="00F13462" w:rsidRPr="0081403A">
                <w:rPr>
                  <w:b/>
                </w:rPr>
                <w:t>Steven D. Feinberg, MD, MPH, MS</w:t>
              </w:r>
            </w:sdtContent>
          </w:sdt>
        </w:p>
      </w:sdtContent>
    </w:sdt>
    <w:sdt>
      <w:sdtPr>
        <w:tag w:val="goog_rdk_19"/>
        <w:id w:val="-1762738440"/>
      </w:sdtPr>
      <w:sdtContent>
        <w:p w14:paraId="0000000C" w14:textId="77777777" w:rsidR="00582C55" w:rsidRPr="0081403A" w:rsidRDefault="00000000">
          <w:pPr>
            <w:spacing w:before="240" w:after="0" w:line="240" w:lineRule="auto"/>
            <w:jc w:val="center"/>
            <w:rPr>
              <w:sz w:val="16"/>
              <w:szCs w:val="16"/>
            </w:rPr>
          </w:pPr>
          <w:sdt>
            <w:sdtPr>
              <w:tag w:val="goog_rdk_18"/>
              <w:id w:val="525893238"/>
            </w:sdtPr>
            <w:sdtContent>
              <w:r w:rsidR="00F13462" w:rsidRPr="0081403A">
                <w:rPr>
                  <w:sz w:val="16"/>
                  <w:szCs w:val="16"/>
                </w:rPr>
                <w:t>Board Certified, Physical Medicine &amp; Rehabilitation</w:t>
              </w:r>
            </w:sdtContent>
          </w:sdt>
        </w:p>
      </w:sdtContent>
    </w:sdt>
    <w:sdt>
      <w:sdtPr>
        <w:tag w:val="goog_rdk_21"/>
        <w:id w:val="-490322984"/>
      </w:sdtPr>
      <w:sdtContent>
        <w:p w14:paraId="0000000D" w14:textId="77777777" w:rsidR="00582C55" w:rsidRPr="0081403A" w:rsidRDefault="00000000">
          <w:pPr>
            <w:spacing w:after="0" w:line="240" w:lineRule="auto"/>
            <w:jc w:val="center"/>
            <w:rPr>
              <w:sz w:val="16"/>
              <w:szCs w:val="16"/>
            </w:rPr>
          </w:pPr>
          <w:sdt>
            <w:sdtPr>
              <w:tag w:val="goog_rdk_20"/>
              <w:id w:val="-661481197"/>
            </w:sdtPr>
            <w:sdtContent>
              <w:r w:rsidR="00F13462" w:rsidRPr="0081403A">
                <w:rPr>
                  <w:sz w:val="16"/>
                  <w:szCs w:val="16"/>
                </w:rPr>
                <w:t>Board Certified, Pain Medicine</w:t>
              </w:r>
            </w:sdtContent>
          </w:sdt>
        </w:p>
      </w:sdtContent>
    </w:sdt>
    <w:sdt>
      <w:sdtPr>
        <w:tag w:val="goog_rdk_23"/>
        <w:id w:val="1686312443"/>
      </w:sdtPr>
      <w:sdtContent>
        <w:p w14:paraId="0000000E" w14:textId="77777777" w:rsidR="00582C55" w:rsidRPr="0081403A" w:rsidRDefault="00000000">
          <w:pPr>
            <w:spacing w:after="0" w:line="240" w:lineRule="auto"/>
            <w:jc w:val="center"/>
            <w:rPr>
              <w:sz w:val="16"/>
              <w:szCs w:val="16"/>
            </w:rPr>
          </w:pPr>
          <w:sdt>
            <w:sdtPr>
              <w:tag w:val="goog_rdk_22"/>
              <w:id w:val="-1855391309"/>
            </w:sdtPr>
            <w:sdtContent>
              <w:r w:rsidR="00F13462" w:rsidRPr="0081403A">
                <w:rPr>
                  <w:sz w:val="16"/>
                  <w:szCs w:val="16"/>
                </w:rPr>
                <w:t>Adjunct Clinical Professor, Stanford School of Medicine</w:t>
              </w:r>
            </w:sdtContent>
          </w:sdt>
        </w:p>
      </w:sdtContent>
    </w:sdt>
    <w:sdt>
      <w:sdtPr>
        <w:tag w:val="goog_rdk_25"/>
        <w:id w:val="-1092660301"/>
      </w:sdtPr>
      <w:sdtContent>
        <w:p w14:paraId="0000000F" w14:textId="77777777" w:rsidR="00582C55" w:rsidRPr="0081403A" w:rsidRDefault="00000000">
          <w:pPr>
            <w:spacing w:before="240" w:after="0" w:line="240" w:lineRule="auto"/>
            <w:jc w:val="center"/>
            <w:rPr>
              <w:b/>
            </w:rPr>
          </w:pPr>
          <w:sdt>
            <w:sdtPr>
              <w:tag w:val="goog_rdk_24"/>
              <w:id w:val="150530943"/>
            </w:sdtPr>
            <w:sdtContent>
              <w:r w:rsidR="00F13462" w:rsidRPr="0081403A">
                <w:rPr>
                  <w:b/>
                </w:rPr>
                <w:t>Nicole L. Richardson, Esq.</w:t>
              </w:r>
            </w:sdtContent>
          </w:sdt>
        </w:p>
      </w:sdtContent>
    </w:sdt>
    <w:sdt>
      <w:sdtPr>
        <w:tag w:val="goog_rdk_27"/>
        <w:id w:val="1803440287"/>
      </w:sdtPr>
      <w:sdtContent>
        <w:p w14:paraId="00000010" w14:textId="7CE59217" w:rsidR="00582C55" w:rsidRPr="0081403A" w:rsidRDefault="00000000">
          <w:pPr>
            <w:spacing w:before="240" w:after="0" w:line="240" w:lineRule="auto"/>
            <w:jc w:val="center"/>
            <w:rPr>
              <w:sz w:val="16"/>
              <w:szCs w:val="16"/>
            </w:rPr>
          </w:pPr>
          <w:sdt>
            <w:sdtPr>
              <w:tag w:val="goog_rdk_26"/>
              <w:id w:val="-1235829141"/>
            </w:sdtPr>
            <w:sdtContent>
              <w:r w:rsidR="00DB30EA">
                <w:rPr>
                  <w:sz w:val="16"/>
                  <w:szCs w:val="16"/>
                </w:rPr>
                <w:t>Assistant Chief</w:t>
              </w:r>
              <w:r w:rsidR="00F13462" w:rsidRPr="0081403A">
                <w:rPr>
                  <w:sz w:val="16"/>
                  <w:szCs w:val="16"/>
                </w:rPr>
                <w:t xml:space="preserve"> Counsel, Division of Workers’ Compensation</w:t>
              </w:r>
            </w:sdtContent>
          </w:sdt>
        </w:p>
      </w:sdtContent>
    </w:sdt>
    <w:sdt>
      <w:sdtPr>
        <w:tag w:val="goog_rdk_29"/>
        <w:id w:val="1661836477"/>
      </w:sdtPr>
      <w:sdtContent>
        <w:p w14:paraId="00000011" w14:textId="77777777" w:rsidR="00582C55" w:rsidRPr="0081403A" w:rsidRDefault="00000000">
          <w:pPr>
            <w:spacing w:before="240" w:after="0" w:line="240" w:lineRule="auto"/>
            <w:jc w:val="center"/>
            <w:rPr>
              <w:b/>
            </w:rPr>
          </w:pPr>
          <w:sdt>
            <w:sdtPr>
              <w:tag w:val="goog_rdk_28"/>
              <w:id w:val="1334650807"/>
            </w:sdtPr>
            <w:sdtContent>
              <w:r w:rsidR="00F13462" w:rsidRPr="0081403A">
                <w:rPr>
                  <w:b/>
                </w:rPr>
                <w:t xml:space="preserve">Hon. Robert G. </w:t>
              </w:r>
              <w:proofErr w:type="spellStart"/>
              <w:r w:rsidR="00F13462" w:rsidRPr="0081403A">
                <w:rPr>
                  <w:b/>
                </w:rPr>
                <w:t>Rassp</w:t>
              </w:r>
              <w:proofErr w:type="spellEnd"/>
              <w:r w:rsidR="00F13462" w:rsidRPr="0081403A">
                <w:rPr>
                  <w:b/>
                </w:rPr>
                <w:t>, Presiding Judge</w:t>
              </w:r>
            </w:sdtContent>
          </w:sdt>
        </w:p>
      </w:sdtContent>
    </w:sdt>
    <w:sdt>
      <w:sdtPr>
        <w:tag w:val="goog_rdk_31"/>
        <w:id w:val="1684826729"/>
      </w:sdtPr>
      <w:sdtContent>
        <w:p w14:paraId="00000012" w14:textId="77777777" w:rsidR="00582C55" w:rsidRPr="0081403A" w:rsidRDefault="00000000" w:rsidP="67BCA27B">
          <w:pPr>
            <w:spacing w:before="240" w:after="0" w:line="240" w:lineRule="auto"/>
            <w:jc w:val="center"/>
            <w:rPr>
              <w:sz w:val="16"/>
              <w:szCs w:val="16"/>
              <w:lang w:val="en-US"/>
            </w:rPr>
          </w:pPr>
          <w:sdt>
            <w:sdtPr>
              <w:tag w:val="goog_rdk_30"/>
              <w:id w:val="-1528887286"/>
            </w:sdtPr>
            <w:sdtContent>
              <w:r w:rsidR="00F13462" w:rsidRPr="0081403A">
                <w:rPr>
                  <w:sz w:val="16"/>
                  <w:szCs w:val="16"/>
                  <w:lang w:val="en-US"/>
                </w:rPr>
                <w:t xml:space="preserve">Chairman of the Board of Directors, Friends Research Institute (friendsresearch.org) </w:t>
              </w:r>
              <w:r w:rsidR="00F13462">
                <w:br/>
              </w:r>
              <w:r w:rsidR="00F13462" w:rsidRPr="0081403A">
                <w:rPr>
                  <w:sz w:val="16"/>
                  <w:szCs w:val="16"/>
                  <w:lang w:val="en-US"/>
                </w:rPr>
                <w:t>Workers’ Compensation Appeals Board, Los Angeles District Office</w:t>
              </w:r>
              <w:r w:rsidR="00F13462">
                <w:br/>
              </w:r>
              <w:r w:rsidR="00F13462" w:rsidRPr="0081403A">
                <w:rPr>
                  <w:sz w:val="16"/>
                  <w:szCs w:val="16"/>
                  <w:lang w:val="en-US"/>
                </w:rPr>
                <w:t xml:space="preserve">Adjunct Professor of Law, Pepperdine Caruso School of Law </w:t>
              </w:r>
            </w:sdtContent>
          </w:sdt>
        </w:p>
      </w:sdtContent>
    </w:sdt>
    <w:p w14:paraId="00000014" w14:textId="59084FA1" w:rsidR="00582C55" w:rsidRPr="0081403A" w:rsidRDefault="00000000">
      <w:pPr>
        <w:spacing w:before="240" w:after="0" w:line="240" w:lineRule="auto"/>
        <w:jc w:val="center"/>
        <w:rPr>
          <w:b/>
        </w:rPr>
      </w:pPr>
      <w:sdt>
        <w:sdtPr>
          <w:tag w:val="goog_rdk_38"/>
          <w:id w:val="-20437581"/>
        </w:sdtPr>
        <w:sdtContent>
          <w:sdt>
            <w:sdtPr>
              <w:tag w:val="goog_rdk_33"/>
              <w:id w:val="-116109238"/>
            </w:sdtPr>
            <w:sdtContent>
              <w:sdt>
                <w:sdtPr>
                  <w:tag w:val="goog_rdk_34"/>
                  <w:id w:val="2041884557"/>
                </w:sdtPr>
                <w:sdtContent/>
              </w:sdt>
              <w:sdt>
                <w:sdtPr>
                  <w:tag w:val="goog_rdk_35"/>
                  <w:id w:val="154768428"/>
                </w:sdtPr>
                <w:sdtContent>
                  <w:r w:rsidR="00F13462" w:rsidRPr="0081403A">
                    <w:rPr>
                      <w:b/>
                    </w:rPr>
                    <w:t>Psych</w:t>
                  </w:r>
                  <w:r w:rsidR="009B75DE">
                    <w:rPr>
                      <w:b/>
                    </w:rPr>
                    <w:t>e</w:t>
                  </w:r>
                  <w:r w:rsidR="00F13462" w:rsidRPr="0081403A">
                    <w:rPr>
                      <w:b/>
                    </w:rPr>
                    <w:t xml:space="preserve"> Quality Assurance Checklist </w:t>
                  </w:r>
                </w:sdtContent>
              </w:sdt>
            </w:sdtContent>
          </w:sdt>
          <w:sdt>
            <w:sdtPr>
              <w:tag w:val="goog_rdk_36"/>
              <w:id w:val="-97674558"/>
            </w:sdtPr>
            <w:sdtContent>
              <w:sdt>
                <w:sdtPr>
                  <w:tag w:val="goog_rdk_37"/>
                  <w:id w:val="-959941632"/>
                </w:sdtPr>
                <w:sdtContent/>
              </w:sdt>
            </w:sdtContent>
          </w:sdt>
        </w:sdtContent>
      </w:sdt>
      <w:sdt>
        <w:sdtPr>
          <w:tag w:val="goog_rdk_40"/>
          <w:id w:val="-2080146654"/>
        </w:sdtPr>
        <w:sdtContent>
          <w:sdt>
            <w:sdtPr>
              <w:tag w:val="goog_rdk_39"/>
              <w:id w:val="2093156893"/>
            </w:sdtPr>
            <w:sdtContent>
              <w:r w:rsidR="00F13462" w:rsidRPr="0081403A">
                <w:rPr>
                  <w:b/>
                </w:rPr>
                <w:t>Authors</w:t>
              </w:r>
            </w:sdtContent>
          </w:sdt>
        </w:sdtContent>
      </w:sdt>
    </w:p>
    <w:sdt>
      <w:sdtPr>
        <w:tag w:val="goog_rdk_42"/>
        <w:id w:val="-1620942289"/>
      </w:sdtPr>
      <w:sdtContent>
        <w:p w14:paraId="00000015" w14:textId="77777777" w:rsidR="00582C55" w:rsidRPr="0081403A" w:rsidRDefault="00000000">
          <w:pPr>
            <w:spacing w:after="0" w:line="240" w:lineRule="auto"/>
            <w:jc w:val="center"/>
            <w:rPr>
              <w:sz w:val="16"/>
              <w:szCs w:val="16"/>
            </w:rPr>
          </w:pPr>
          <w:sdt>
            <w:sdtPr>
              <w:tag w:val="goog_rdk_41"/>
              <w:id w:val="690827670"/>
            </w:sdtPr>
            <w:sdtContent/>
          </w:sdt>
        </w:p>
      </w:sdtContent>
    </w:sdt>
    <w:sdt>
      <w:sdtPr>
        <w:tag w:val="goog_rdk_46"/>
        <w:id w:val="-1049283400"/>
      </w:sdtPr>
      <w:sdtContent>
        <w:p w14:paraId="00000016" w14:textId="77777777" w:rsidR="00582C55" w:rsidRPr="0081403A" w:rsidRDefault="00000000">
          <w:pPr>
            <w:spacing w:after="0" w:line="240" w:lineRule="auto"/>
            <w:jc w:val="center"/>
            <w:rPr>
              <w:b/>
              <w:color w:val="222222"/>
              <w:highlight w:val="white"/>
            </w:rPr>
            <w:sectPr w:rsidR="00582C55" w:rsidRPr="0081403A">
              <w:headerReference w:type="default" r:id="rId10"/>
              <w:footerReference w:type="default" r:id="rId11"/>
              <w:footerReference w:type="first" r:id="rId12"/>
              <w:pgSz w:w="12240" w:h="15840"/>
              <w:pgMar w:top="1440" w:right="1440" w:bottom="1440" w:left="1440" w:header="720" w:footer="720" w:gutter="0"/>
              <w:pgNumType w:start="1"/>
              <w:cols w:space="720"/>
              <w:titlePg/>
            </w:sectPr>
          </w:pPr>
          <w:sdt>
            <w:sdtPr>
              <w:tag w:val="goog_rdk_44"/>
              <w:id w:val="-245451715"/>
            </w:sdtPr>
            <w:sdtContent>
              <w:sdt>
                <w:sdtPr>
                  <w:tag w:val="goog_rdk_45"/>
                  <w:id w:val="-2022973091"/>
                </w:sdtPr>
                <w:sdtContent/>
              </w:sdt>
            </w:sdtContent>
          </w:sdt>
        </w:p>
      </w:sdtContent>
    </w:sdt>
    <w:sdt>
      <w:sdtPr>
        <w:tag w:val="goog_rdk_49"/>
        <w:id w:val="321370072"/>
      </w:sdtPr>
      <w:sdtContent>
        <w:p w14:paraId="00000017" w14:textId="16FEEB98" w:rsidR="00582C55" w:rsidRPr="0081403A" w:rsidRDefault="00000000">
          <w:pPr>
            <w:spacing w:after="0" w:line="240" w:lineRule="auto"/>
            <w:jc w:val="center"/>
            <w:rPr>
              <w:rFonts w:ascii="Times New Roman" w:eastAsia="Times New Roman" w:hAnsi="Times New Roman" w:cs="Times New Roman"/>
              <w:sz w:val="22"/>
              <w:szCs w:val="22"/>
            </w:rPr>
          </w:pPr>
          <w:sdt>
            <w:sdtPr>
              <w:tag w:val="goog_rdk_47"/>
              <w:id w:val="-1845395395"/>
            </w:sdtPr>
            <w:sdtContent>
              <w:r w:rsidR="00F13462" w:rsidRPr="0081403A">
                <w:rPr>
                  <w:b/>
                  <w:color w:val="222222"/>
                  <w:highlight w:val="white"/>
                </w:rPr>
                <w:t xml:space="preserve">Saul </w:t>
              </w:r>
              <w:proofErr w:type="spellStart"/>
              <w:r w:rsidR="00F13462" w:rsidRPr="0081403A">
                <w:rPr>
                  <w:b/>
                  <w:color w:val="222222"/>
                  <w:highlight w:val="white"/>
                </w:rPr>
                <w:t>Allweiss</w:t>
              </w:r>
              <w:proofErr w:type="spellEnd"/>
              <w:r w:rsidR="00F13462" w:rsidRPr="0081403A">
                <w:rPr>
                  <w:b/>
                  <w:color w:val="222222"/>
                  <w:highlight w:val="white"/>
                </w:rPr>
                <w:t> </w:t>
              </w:r>
            </w:sdtContent>
          </w:sdt>
          <w:sdt>
            <w:sdtPr>
              <w:tag w:val="goog_rdk_48"/>
              <w:id w:val="471221693"/>
              <w:showingPlcHdr/>
            </w:sdtPr>
            <w:sdtContent>
              <w:r w:rsidR="0081403A">
                <w:t xml:space="preserve">     </w:t>
              </w:r>
            </w:sdtContent>
          </w:sdt>
        </w:p>
      </w:sdtContent>
    </w:sdt>
    <w:sdt>
      <w:sdtPr>
        <w:tag w:val="goog_rdk_52"/>
        <w:id w:val="45965714"/>
      </w:sdtPr>
      <w:sdtContent>
        <w:p w14:paraId="00000018" w14:textId="77777777" w:rsidR="00582C55" w:rsidRPr="0081403A" w:rsidRDefault="00000000">
          <w:pPr>
            <w:spacing w:after="0" w:line="240" w:lineRule="auto"/>
            <w:jc w:val="center"/>
            <w:rPr>
              <w:rFonts w:ascii="Times New Roman" w:eastAsia="Times New Roman" w:hAnsi="Times New Roman" w:cs="Times New Roman"/>
              <w:sz w:val="22"/>
              <w:szCs w:val="22"/>
            </w:rPr>
          </w:pPr>
          <w:sdt>
            <w:sdtPr>
              <w:tag w:val="goog_rdk_50"/>
              <w:id w:val="-41642148"/>
            </w:sdtPr>
            <w:sdtContent>
              <w:r w:rsidR="00F13462" w:rsidRPr="0081403A">
                <w:rPr>
                  <w:color w:val="222222"/>
                  <w:sz w:val="16"/>
                  <w:szCs w:val="16"/>
                  <w:highlight w:val="white"/>
                </w:rPr>
                <w:t>Attorney at Law</w:t>
              </w:r>
            </w:sdtContent>
          </w:sdt>
          <w:sdt>
            <w:sdtPr>
              <w:tag w:val="goog_rdk_51"/>
              <w:id w:val="-1442029705"/>
            </w:sdtPr>
            <w:sdtContent/>
          </w:sdt>
        </w:p>
      </w:sdtContent>
    </w:sdt>
    <w:sdt>
      <w:sdtPr>
        <w:tag w:val="goog_rdk_54"/>
        <w:id w:val="471900219"/>
      </w:sdtPr>
      <w:sdtContent>
        <w:p w14:paraId="00000019" w14:textId="77777777" w:rsidR="00582C55" w:rsidRPr="0081403A" w:rsidRDefault="00000000">
          <w:pPr>
            <w:spacing w:after="0" w:line="240" w:lineRule="auto"/>
            <w:rPr>
              <w:rFonts w:ascii="Times New Roman" w:eastAsia="Times New Roman" w:hAnsi="Times New Roman" w:cs="Times New Roman"/>
              <w:sz w:val="22"/>
              <w:szCs w:val="22"/>
            </w:rPr>
          </w:pPr>
          <w:sdt>
            <w:sdtPr>
              <w:tag w:val="goog_rdk_53"/>
              <w:id w:val="670834665"/>
            </w:sdtPr>
            <w:sdtContent/>
          </w:sdt>
        </w:p>
      </w:sdtContent>
    </w:sdt>
    <w:sdt>
      <w:sdtPr>
        <w:tag w:val="goog_rdk_57"/>
        <w:id w:val="1312097531"/>
      </w:sdtPr>
      <w:sdtContent>
        <w:p w14:paraId="0000001A" w14:textId="77777777" w:rsidR="00582C55" w:rsidRPr="0081403A" w:rsidRDefault="00000000">
          <w:pPr>
            <w:spacing w:after="0" w:line="240" w:lineRule="auto"/>
            <w:jc w:val="center"/>
            <w:rPr>
              <w:rFonts w:ascii="Times New Roman" w:eastAsia="Times New Roman" w:hAnsi="Times New Roman" w:cs="Times New Roman"/>
              <w:sz w:val="22"/>
              <w:szCs w:val="22"/>
            </w:rPr>
          </w:pPr>
          <w:sdt>
            <w:sdtPr>
              <w:tag w:val="goog_rdk_55"/>
              <w:id w:val="-1972712710"/>
            </w:sdtPr>
            <w:sdtContent>
              <w:r w:rsidR="00F13462" w:rsidRPr="0081403A">
                <w:rPr>
                  <w:b/>
                  <w:color w:val="222222"/>
                  <w:highlight w:val="white"/>
                </w:rPr>
                <w:t xml:space="preserve">Vladimir </w:t>
              </w:r>
              <w:proofErr w:type="spellStart"/>
              <w:r w:rsidR="00F13462" w:rsidRPr="0081403A">
                <w:rPr>
                  <w:b/>
                  <w:color w:val="222222"/>
                  <w:highlight w:val="white"/>
                </w:rPr>
                <w:t>Bokarius</w:t>
              </w:r>
              <w:proofErr w:type="spellEnd"/>
              <w:r w:rsidR="00F13462" w:rsidRPr="0081403A">
                <w:rPr>
                  <w:b/>
                  <w:color w:val="222222"/>
                  <w:highlight w:val="white"/>
                </w:rPr>
                <w:t>, M.D., Ph.D.</w:t>
              </w:r>
            </w:sdtContent>
          </w:sdt>
          <w:sdt>
            <w:sdtPr>
              <w:tag w:val="goog_rdk_56"/>
              <w:id w:val="1869339910"/>
            </w:sdtPr>
            <w:sdtContent/>
          </w:sdt>
        </w:p>
      </w:sdtContent>
    </w:sdt>
    <w:sdt>
      <w:sdtPr>
        <w:tag w:val="goog_rdk_60"/>
        <w:id w:val="1839657499"/>
      </w:sdtPr>
      <w:sdtContent>
        <w:p w14:paraId="0000001B" w14:textId="77777777" w:rsidR="00582C55" w:rsidRPr="0081403A" w:rsidRDefault="00000000">
          <w:pPr>
            <w:spacing w:after="0" w:line="240" w:lineRule="auto"/>
            <w:jc w:val="center"/>
            <w:rPr>
              <w:rFonts w:ascii="Times New Roman" w:eastAsia="Times New Roman" w:hAnsi="Times New Roman" w:cs="Times New Roman"/>
              <w:sz w:val="22"/>
              <w:szCs w:val="22"/>
            </w:rPr>
          </w:pPr>
          <w:sdt>
            <w:sdtPr>
              <w:tag w:val="goog_rdk_58"/>
              <w:id w:val="1909393617"/>
            </w:sdtPr>
            <w:sdtContent>
              <w:r w:rsidR="00F13462" w:rsidRPr="0081403A">
                <w:rPr>
                  <w:color w:val="222222"/>
                  <w:sz w:val="16"/>
                  <w:szCs w:val="16"/>
                  <w:highlight w:val="white"/>
                </w:rPr>
                <w:t>Diplomate of the American Board of Psychiatry and Neurology</w:t>
              </w:r>
            </w:sdtContent>
          </w:sdt>
          <w:sdt>
            <w:sdtPr>
              <w:tag w:val="goog_rdk_59"/>
              <w:id w:val="-1038754097"/>
            </w:sdtPr>
            <w:sdtContent/>
          </w:sdt>
        </w:p>
      </w:sdtContent>
    </w:sdt>
    <w:sdt>
      <w:sdtPr>
        <w:tag w:val="goog_rdk_63"/>
        <w:id w:val="68277798"/>
      </w:sdtPr>
      <w:sdtContent>
        <w:p w14:paraId="0000001C" w14:textId="77777777" w:rsidR="00582C55" w:rsidRPr="0081403A" w:rsidRDefault="00000000">
          <w:pPr>
            <w:spacing w:before="240" w:after="0" w:line="240" w:lineRule="auto"/>
            <w:jc w:val="center"/>
            <w:rPr>
              <w:rFonts w:ascii="Times New Roman" w:eastAsia="Times New Roman" w:hAnsi="Times New Roman" w:cs="Times New Roman"/>
              <w:sz w:val="22"/>
              <w:szCs w:val="22"/>
            </w:rPr>
          </w:pPr>
          <w:sdt>
            <w:sdtPr>
              <w:tag w:val="goog_rdk_61"/>
              <w:id w:val="1884820070"/>
            </w:sdtPr>
            <w:sdtContent>
              <w:r w:rsidR="00F13462" w:rsidRPr="0081403A">
                <w:rPr>
                  <w:b/>
                  <w:color w:val="222222"/>
                  <w:highlight w:val="white"/>
                </w:rPr>
                <w:t>Joshua Kirz, Ph.D.</w:t>
              </w:r>
            </w:sdtContent>
          </w:sdt>
          <w:sdt>
            <w:sdtPr>
              <w:tag w:val="goog_rdk_62"/>
              <w:id w:val="470692859"/>
            </w:sdtPr>
            <w:sdtContent/>
          </w:sdt>
        </w:p>
      </w:sdtContent>
    </w:sdt>
    <w:sdt>
      <w:sdtPr>
        <w:tag w:val="goog_rdk_66"/>
        <w:id w:val="2118832335"/>
      </w:sdtPr>
      <w:sdtContent>
        <w:p w14:paraId="0000001D" w14:textId="77777777" w:rsidR="00582C55" w:rsidRPr="0081403A" w:rsidRDefault="00000000">
          <w:pPr>
            <w:shd w:val="clear" w:color="auto" w:fill="FFFFFF"/>
            <w:spacing w:after="0" w:line="240" w:lineRule="auto"/>
            <w:jc w:val="center"/>
            <w:rPr>
              <w:rFonts w:ascii="Times New Roman" w:eastAsia="Times New Roman" w:hAnsi="Times New Roman" w:cs="Times New Roman"/>
              <w:sz w:val="22"/>
              <w:szCs w:val="22"/>
            </w:rPr>
          </w:pPr>
          <w:sdt>
            <w:sdtPr>
              <w:tag w:val="goog_rdk_64"/>
              <w:id w:val="204385319"/>
            </w:sdtPr>
            <w:sdtContent>
              <w:r w:rsidR="00F13462" w:rsidRPr="0081403A">
                <w:rPr>
                  <w:color w:val="222222"/>
                  <w:sz w:val="16"/>
                  <w:szCs w:val="16"/>
                  <w:highlight w:val="white"/>
                </w:rPr>
                <w:t>Associate Clinical Professor (Ret)</w:t>
              </w:r>
            </w:sdtContent>
          </w:sdt>
          <w:sdt>
            <w:sdtPr>
              <w:tag w:val="goog_rdk_65"/>
              <w:id w:val="-1883931564"/>
            </w:sdtPr>
            <w:sdtContent/>
          </w:sdt>
        </w:p>
      </w:sdtContent>
    </w:sdt>
    <w:sdt>
      <w:sdtPr>
        <w:tag w:val="goog_rdk_69"/>
        <w:id w:val="-1988856988"/>
      </w:sdtPr>
      <w:sdtContent>
        <w:p w14:paraId="0000001E" w14:textId="52329885" w:rsidR="00582C55" w:rsidRPr="0081403A" w:rsidRDefault="00000000">
          <w:pPr>
            <w:shd w:val="clear" w:color="auto" w:fill="FFFFFF"/>
            <w:spacing w:after="0" w:line="240" w:lineRule="auto"/>
            <w:jc w:val="center"/>
            <w:rPr>
              <w:rFonts w:ascii="Times New Roman" w:eastAsia="Times New Roman" w:hAnsi="Times New Roman" w:cs="Times New Roman"/>
              <w:sz w:val="22"/>
              <w:szCs w:val="22"/>
            </w:rPr>
          </w:pPr>
          <w:sdt>
            <w:sdtPr>
              <w:tag w:val="goog_rdk_67"/>
              <w:id w:val="1890603819"/>
            </w:sdtPr>
            <w:sdtContent>
              <w:r w:rsidR="00F13462" w:rsidRPr="0081403A">
                <w:rPr>
                  <w:color w:val="222222"/>
                  <w:sz w:val="16"/>
                  <w:szCs w:val="16"/>
                  <w:highlight w:val="white"/>
                </w:rPr>
                <w:t>Anesthesia/Pain Medicine/Psychiatry</w:t>
              </w:r>
            </w:sdtContent>
          </w:sdt>
          <w:sdt>
            <w:sdtPr>
              <w:tag w:val="goog_rdk_68"/>
              <w:id w:val="-266898160"/>
              <w:showingPlcHdr/>
            </w:sdtPr>
            <w:sdtContent>
              <w:r w:rsidR="0035084B">
                <w:t xml:space="preserve">     </w:t>
              </w:r>
            </w:sdtContent>
          </w:sdt>
        </w:p>
      </w:sdtContent>
    </w:sdt>
    <w:sdt>
      <w:sdtPr>
        <w:tag w:val="goog_rdk_72"/>
        <w:id w:val="1125578419"/>
      </w:sdtPr>
      <w:sdtContent>
        <w:p w14:paraId="0000001F" w14:textId="6315B0F5" w:rsidR="00582C55" w:rsidRPr="0081403A" w:rsidRDefault="00000000">
          <w:pPr>
            <w:shd w:val="clear" w:color="auto" w:fill="FFFFFF"/>
            <w:spacing w:after="0" w:line="240" w:lineRule="auto"/>
            <w:jc w:val="center"/>
            <w:rPr>
              <w:rFonts w:ascii="Times New Roman" w:eastAsia="Times New Roman" w:hAnsi="Times New Roman" w:cs="Times New Roman"/>
              <w:sz w:val="22"/>
              <w:szCs w:val="22"/>
            </w:rPr>
          </w:pPr>
          <w:sdt>
            <w:sdtPr>
              <w:tag w:val="goog_rdk_70"/>
              <w:id w:val="-2139892583"/>
            </w:sdtPr>
            <w:sdtContent>
              <w:r w:rsidR="00F13462" w:rsidRPr="0081403A">
                <w:rPr>
                  <w:color w:val="222222"/>
                  <w:sz w:val="16"/>
                  <w:szCs w:val="16"/>
                  <w:highlight w:val="white"/>
                </w:rPr>
                <w:t>Stanford University School of Medicine</w:t>
              </w:r>
            </w:sdtContent>
          </w:sdt>
          <w:sdt>
            <w:sdtPr>
              <w:tag w:val="goog_rdk_71"/>
              <w:id w:val="2011266035"/>
              <w:showingPlcHdr/>
            </w:sdtPr>
            <w:sdtContent>
              <w:r w:rsidR="0035084B">
                <w:t xml:space="preserve">     </w:t>
              </w:r>
            </w:sdtContent>
          </w:sdt>
        </w:p>
      </w:sdtContent>
    </w:sdt>
    <w:p w14:paraId="00000020" w14:textId="260125A4" w:rsidR="00582C55" w:rsidRPr="0081403A" w:rsidRDefault="00582C55">
      <w:pPr>
        <w:spacing w:after="0" w:line="240" w:lineRule="auto"/>
        <w:rPr>
          <w:rFonts w:ascii="Times New Roman" w:eastAsia="Times New Roman" w:hAnsi="Times New Roman" w:cs="Times New Roman"/>
          <w:sz w:val="22"/>
          <w:szCs w:val="22"/>
        </w:rPr>
      </w:pPr>
    </w:p>
    <w:sdt>
      <w:sdtPr>
        <w:tag w:val="goog_rdk_77"/>
        <w:id w:val="-1240592206"/>
      </w:sdtPr>
      <w:sdtContent>
        <w:p w14:paraId="00000021" w14:textId="0EE82A2B" w:rsidR="00582C55" w:rsidRPr="0081403A" w:rsidRDefault="00000000">
          <w:pPr>
            <w:spacing w:after="0" w:line="240" w:lineRule="auto"/>
            <w:jc w:val="center"/>
            <w:rPr>
              <w:rFonts w:ascii="Times New Roman" w:eastAsia="Times New Roman" w:hAnsi="Times New Roman" w:cs="Times New Roman"/>
              <w:sz w:val="22"/>
              <w:szCs w:val="22"/>
            </w:rPr>
          </w:pPr>
          <w:sdt>
            <w:sdtPr>
              <w:tag w:val="goog_rdk_75"/>
              <w:id w:val="-1180834890"/>
            </w:sdtPr>
            <w:sdtContent>
              <w:r w:rsidR="00F13462" w:rsidRPr="0081403A">
                <w:rPr>
                  <w:b/>
                  <w:color w:val="222222"/>
                  <w:highlight w:val="white"/>
                </w:rPr>
                <w:t>Bobbie McDonald, Psy.D.</w:t>
              </w:r>
            </w:sdtContent>
          </w:sdt>
          <w:sdt>
            <w:sdtPr>
              <w:tag w:val="goog_rdk_76"/>
              <w:id w:val="-769767988"/>
              <w:showingPlcHdr/>
            </w:sdtPr>
            <w:sdtContent>
              <w:r w:rsidR="00FC4639">
                <w:t xml:space="preserve">     </w:t>
              </w:r>
            </w:sdtContent>
          </w:sdt>
        </w:p>
      </w:sdtContent>
    </w:sdt>
    <w:sdt>
      <w:sdtPr>
        <w:tag w:val="goog_rdk_80"/>
        <w:id w:val="-90479810"/>
      </w:sdtPr>
      <w:sdtContent>
        <w:p w14:paraId="00000022" w14:textId="77777777" w:rsidR="00582C55" w:rsidRPr="0081403A" w:rsidRDefault="00000000">
          <w:pPr>
            <w:spacing w:after="0" w:line="240" w:lineRule="auto"/>
            <w:jc w:val="center"/>
            <w:rPr>
              <w:rFonts w:ascii="Times New Roman" w:eastAsia="Times New Roman" w:hAnsi="Times New Roman" w:cs="Times New Roman"/>
              <w:sz w:val="22"/>
              <w:szCs w:val="22"/>
            </w:rPr>
          </w:pPr>
          <w:sdt>
            <w:sdtPr>
              <w:tag w:val="goog_rdk_78"/>
              <w:id w:val="-827443982"/>
            </w:sdtPr>
            <w:sdtContent>
              <w:r w:rsidR="00F13462" w:rsidRPr="0081403A">
                <w:rPr>
                  <w:color w:val="222222"/>
                  <w:sz w:val="16"/>
                  <w:szCs w:val="16"/>
                  <w:highlight w:val="white"/>
                </w:rPr>
                <w:t>Licensed Clinical Psychologist, California</w:t>
              </w:r>
            </w:sdtContent>
          </w:sdt>
          <w:sdt>
            <w:sdtPr>
              <w:tag w:val="goog_rdk_79"/>
              <w:id w:val="548619735"/>
            </w:sdtPr>
            <w:sdtContent/>
          </w:sdt>
        </w:p>
      </w:sdtContent>
    </w:sdt>
    <w:sdt>
      <w:sdtPr>
        <w:tag w:val="goog_rdk_82"/>
        <w:id w:val="2102189470"/>
      </w:sdtPr>
      <w:sdtContent>
        <w:p w14:paraId="00000023" w14:textId="77D5E095" w:rsidR="00582C55" w:rsidRPr="0081403A" w:rsidRDefault="00000000">
          <w:pPr>
            <w:spacing w:after="0" w:line="240" w:lineRule="auto"/>
            <w:rPr>
              <w:rFonts w:ascii="Times New Roman" w:eastAsia="Times New Roman" w:hAnsi="Times New Roman" w:cs="Times New Roman"/>
              <w:sz w:val="22"/>
              <w:szCs w:val="22"/>
            </w:rPr>
          </w:pPr>
          <w:sdt>
            <w:sdtPr>
              <w:tag w:val="goog_rdk_81"/>
              <w:id w:val="763062283"/>
              <w:showingPlcHdr/>
            </w:sdtPr>
            <w:sdtContent>
              <w:r w:rsidR="0035084B">
                <w:t xml:space="preserve">     </w:t>
              </w:r>
            </w:sdtContent>
          </w:sdt>
        </w:p>
      </w:sdtContent>
    </w:sdt>
    <w:sdt>
      <w:sdtPr>
        <w:tag w:val="goog_rdk_86"/>
        <w:id w:val="713990993"/>
      </w:sdtPr>
      <w:sdtContent>
        <w:p w14:paraId="00000024" w14:textId="29B618FA" w:rsidR="00582C55" w:rsidRPr="0081403A" w:rsidRDefault="00000000">
          <w:pPr>
            <w:spacing w:after="0" w:line="240" w:lineRule="auto"/>
            <w:jc w:val="center"/>
            <w:rPr>
              <w:rFonts w:ascii="Times New Roman" w:eastAsia="Times New Roman" w:hAnsi="Times New Roman" w:cs="Times New Roman"/>
              <w:sz w:val="22"/>
              <w:szCs w:val="22"/>
            </w:rPr>
          </w:pPr>
          <w:sdt>
            <w:sdtPr>
              <w:tag w:val="goog_rdk_83"/>
              <w:id w:val="-209842281"/>
            </w:sdtPr>
            <w:sdtContent>
              <w:r w:rsidR="00F13462" w:rsidRPr="0081403A">
                <w:rPr>
                  <w:b/>
                  <w:color w:val="222222"/>
                  <w:highlight w:val="white"/>
                </w:rPr>
                <w:t xml:space="preserve">David E. Sones, </w:t>
              </w:r>
              <w:proofErr w:type="gramStart"/>
              <w:r w:rsidR="00F13462" w:rsidRPr="0081403A">
                <w:rPr>
                  <w:b/>
                  <w:color w:val="222222"/>
                  <w:highlight w:val="white"/>
                </w:rPr>
                <w:t>M.D</w:t>
              </w:r>
              <w:proofErr w:type="gramEnd"/>
            </w:sdtContent>
          </w:sdt>
          <w:sdt>
            <w:sdtPr>
              <w:tag w:val="goog_rdk_84"/>
              <w:id w:val="-1241773987"/>
            </w:sdtPr>
            <w:sdtContent>
              <w:r w:rsidR="00F13462" w:rsidRPr="0081403A">
                <w:rPr>
                  <w:b/>
                  <w:color w:val="222222"/>
                  <w:sz w:val="20"/>
                  <w:szCs w:val="20"/>
                  <w:highlight w:val="white"/>
                </w:rPr>
                <w:t>.</w:t>
              </w:r>
            </w:sdtContent>
          </w:sdt>
          <w:sdt>
            <w:sdtPr>
              <w:tag w:val="goog_rdk_85"/>
              <w:id w:val="-1678425267"/>
              <w:showingPlcHdr/>
            </w:sdtPr>
            <w:sdtContent>
              <w:r w:rsidR="004F37CC">
                <w:t xml:space="preserve">     </w:t>
              </w:r>
            </w:sdtContent>
          </w:sdt>
        </w:p>
      </w:sdtContent>
    </w:sdt>
    <w:sdt>
      <w:sdtPr>
        <w:tag w:val="goog_rdk_89"/>
        <w:id w:val="-754195839"/>
      </w:sdtPr>
      <w:sdtContent>
        <w:p w14:paraId="00000025" w14:textId="77777777" w:rsidR="00582C55" w:rsidRPr="0081403A" w:rsidRDefault="00000000">
          <w:pPr>
            <w:shd w:val="clear" w:color="auto" w:fill="FFFFFF"/>
            <w:spacing w:after="0" w:line="240" w:lineRule="auto"/>
            <w:jc w:val="center"/>
            <w:rPr>
              <w:rFonts w:ascii="Times New Roman" w:eastAsia="Times New Roman" w:hAnsi="Times New Roman" w:cs="Times New Roman"/>
              <w:sz w:val="22"/>
              <w:szCs w:val="22"/>
            </w:rPr>
          </w:pPr>
          <w:sdt>
            <w:sdtPr>
              <w:tag w:val="goog_rdk_87"/>
              <w:id w:val="-1118192590"/>
            </w:sdtPr>
            <w:sdtContent>
              <w:r w:rsidR="00F13462" w:rsidRPr="0081403A">
                <w:rPr>
                  <w:color w:val="222222"/>
                  <w:sz w:val="16"/>
                  <w:szCs w:val="16"/>
                  <w:highlight w:val="white"/>
                </w:rPr>
                <w:t>Diplomate, American Board of Psychiatry and Neurology</w:t>
              </w:r>
            </w:sdtContent>
          </w:sdt>
          <w:sdt>
            <w:sdtPr>
              <w:tag w:val="goog_rdk_88"/>
              <w:id w:val="-1404319709"/>
            </w:sdtPr>
            <w:sdtContent/>
          </w:sdt>
        </w:p>
      </w:sdtContent>
    </w:sdt>
    <w:sdt>
      <w:sdtPr>
        <w:tag w:val="goog_rdk_92"/>
        <w:id w:val="-1207469321"/>
      </w:sdtPr>
      <w:sdtContent>
        <w:p w14:paraId="00000026" w14:textId="77777777" w:rsidR="00582C55" w:rsidRPr="0081403A" w:rsidRDefault="00000000">
          <w:pPr>
            <w:shd w:val="clear" w:color="auto" w:fill="FFFFFF"/>
            <w:spacing w:after="0" w:line="240" w:lineRule="auto"/>
            <w:jc w:val="center"/>
            <w:rPr>
              <w:rFonts w:ascii="Times New Roman" w:eastAsia="Times New Roman" w:hAnsi="Times New Roman" w:cs="Times New Roman"/>
              <w:sz w:val="22"/>
              <w:szCs w:val="22"/>
            </w:rPr>
          </w:pPr>
          <w:sdt>
            <w:sdtPr>
              <w:tag w:val="goog_rdk_90"/>
              <w:id w:val="-375769847"/>
            </w:sdtPr>
            <w:sdtContent>
              <w:r w:rsidR="00F13462" w:rsidRPr="0081403A">
                <w:rPr>
                  <w:color w:val="222222"/>
                  <w:sz w:val="16"/>
                  <w:szCs w:val="16"/>
                  <w:highlight w:val="white"/>
                </w:rPr>
                <w:t>Assistant Clinical Professor, David Geffen School of Medicine at UCLA</w:t>
              </w:r>
            </w:sdtContent>
          </w:sdt>
          <w:sdt>
            <w:sdtPr>
              <w:tag w:val="goog_rdk_91"/>
              <w:id w:val="-1026425504"/>
            </w:sdtPr>
            <w:sdtContent/>
          </w:sdt>
        </w:p>
      </w:sdtContent>
    </w:sdt>
    <w:sdt>
      <w:sdtPr>
        <w:tag w:val="goog_rdk_95"/>
        <w:id w:val="702461709"/>
      </w:sdtPr>
      <w:sdtContent>
        <w:p w14:paraId="00000027" w14:textId="77777777" w:rsidR="00582C55" w:rsidRPr="0081403A" w:rsidRDefault="00000000">
          <w:pPr>
            <w:shd w:val="clear" w:color="auto" w:fill="FFFFFF"/>
            <w:spacing w:after="0" w:line="240" w:lineRule="auto"/>
            <w:jc w:val="center"/>
            <w:rPr>
              <w:rFonts w:ascii="Times New Roman" w:eastAsia="Times New Roman" w:hAnsi="Times New Roman" w:cs="Times New Roman"/>
              <w:sz w:val="22"/>
              <w:szCs w:val="22"/>
            </w:rPr>
          </w:pPr>
          <w:sdt>
            <w:sdtPr>
              <w:tag w:val="goog_rdk_93"/>
              <w:id w:val="1225212046"/>
            </w:sdtPr>
            <w:sdtContent>
              <w:r w:rsidR="00F13462" w:rsidRPr="0081403A">
                <w:rPr>
                  <w:color w:val="222222"/>
                  <w:sz w:val="16"/>
                  <w:szCs w:val="16"/>
                  <w:highlight w:val="white"/>
                </w:rPr>
                <w:t>Department of Psychiatry &amp; Biobehavioral Sciences</w:t>
              </w:r>
            </w:sdtContent>
          </w:sdt>
          <w:sdt>
            <w:sdtPr>
              <w:tag w:val="goog_rdk_94"/>
              <w:id w:val="498916628"/>
            </w:sdtPr>
            <w:sdtContent/>
          </w:sdt>
        </w:p>
      </w:sdtContent>
    </w:sdt>
    <w:sdt>
      <w:sdtPr>
        <w:tag w:val="goog_rdk_98"/>
        <w:id w:val="-1414879200"/>
      </w:sdtPr>
      <w:sdtContent>
        <w:p w14:paraId="00000028" w14:textId="77777777" w:rsidR="00582C55" w:rsidRPr="0081403A" w:rsidRDefault="00000000">
          <w:pPr>
            <w:spacing w:before="240" w:after="0" w:line="240" w:lineRule="auto"/>
            <w:jc w:val="center"/>
            <w:rPr>
              <w:rFonts w:ascii="Times New Roman" w:eastAsia="Times New Roman" w:hAnsi="Times New Roman" w:cs="Times New Roman"/>
              <w:sz w:val="22"/>
              <w:szCs w:val="22"/>
            </w:rPr>
          </w:pPr>
          <w:sdt>
            <w:sdtPr>
              <w:tag w:val="goog_rdk_96"/>
              <w:id w:val="-1367343532"/>
            </w:sdtPr>
            <w:sdtContent>
              <w:r w:rsidR="00F13462" w:rsidRPr="0081403A">
                <w:rPr>
                  <w:b/>
                  <w:color w:val="222222"/>
                  <w:highlight w:val="white"/>
                </w:rPr>
                <w:t>Julius Young</w:t>
              </w:r>
            </w:sdtContent>
          </w:sdt>
          <w:sdt>
            <w:sdtPr>
              <w:tag w:val="goog_rdk_97"/>
              <w:id w:val="-1797770039"/>
            </w:sdtPr>
            <w:sdtContent/>
          </w:sdt>
        </w:p>
      </w:sdtContent>
    </w:sdt>
    <w:sdt>
      <w:sdtPr>
        <w:tag w:val="goog_rdk_101"/>
        <w:id w:val="992795628"/>
      </w:sdtPr>
      <w:sdtContent>
        <w:p w14:paraId="00000029" w14:textId="77777777" w:rsidR="00582C55" w:rsidRDefault="00000000">
          <w:pPr>
            <w:shd w:val="clear" w:color="auto" w:fill="FFFFFF"/>
            <w:spacing w:after="0" w:line="240" w:lineRule="auto"/>
            <w:jc w:val="center"/>
            <w:rPr>
              <w:color w:val="222222"/>
              <w:sz w:val="14"/>
              <w:szCs w:val="14"/>
              <w:highlight w:val="white"/>
            </w:rPr>
            <w:sectPr w:rsidR="00582C55">
              <w:type w:val="continuous"/>
              <w:pgSz w:w="12240" w:h="15840"/>
              <w:pgMar w:top="1440" w:right="1440" w:bottom="1440" w:left="1440" w:header="720" w:footer="720" w:gutter="0"/>
              <w:pgNumType w:start="1"/>
              <w:cols w:space="720"/>
              <w:titlePg/>
            </w:sectPr>
          </w:pPr>
          <w:sdt>
            <w:sdtPr>
              <w:tag w:val="goog_rdk_99"/>
              <w:id w:val="515164636"/>
            </w:sdtPr>
            <w:sdtContent>
              <w:r w:rsidR="00F13462" w:rsidRPr="0081403A">
                <w:rPr>
                  <w:color w:val="222222"/>
                  <w:sz w:val="16"/>
                  <w:szCs w:val="16"/>
                  <w:highlight w:val="white"/>
                </w:rPr>
                <w:t>Attorney at Law</w:t>
              </w:r>
            </w:sdtContent>
          </w:sdt>
          <w:sdt>
            <w:sdtPr>
              <w:tag w:val="goog_rdk_100"/>
              <w:id w:val="-1855568869"/>
            </w:sdtPr>
            <w:sdtContent/>
          </w:sdt>
        </w:p>
      </w:sdtContent>
    </w:sdt>
    <w:sdt>
      <w:sdtPr>
        <w:tag w:val="goog_rdk_103"/>
        <w:id w:val="-2024099964"/>
      </w:sdtPr>
      <w:sdtContent>
        <w:p w14:paraId="0000002A" w14:textId="77777777" w:rsidR="00582C55" w:rsidRPr="0081403A" w:rsidRDefault="00000000">
          <w:pPr>
            <w:shd w:val="clear" w:color="auto" w:fill="FFFFFF"/>
            <w:spacing w:after="0" w:line="240" w:lineRule="auto"/>
            <w:jc w:val="center"/>
            <w:rPr>
              <w:rFonts w:ascii="Times New Roman" w:eastAsia="Times New Roman" w:hAnsi="Times New Roman" w:cs="Times New Roman"/>
              <w:sz w:val="20"/>
              <w:szCs w:val="20"/>
            </w:rPr>
          </w:pPr>
          <w:sdt>
            <w:sdtPr>
              <w:tag w:val="goog_rdk_102"/>
              <w:id w:val="83209570"/>
            </w:sdtPr>
            <w:sdtContent/>
          </w:sdt>
        </w:p>
      </w:sdtContent>
    </w:sdt>
    <w:p w14:paraId="0000002B" w14:textId="77777777" w:rsidR="00582C55" w:rsidRDefault="00F13462">
      <w:pPr>
        <w:spacing w:line="240" w:lineRule="auto"/>
        <w:rPr>
          <w:sz w:val="20"/>
          <w:szCs w:val="20"/>
          <w:highlight w:val="white"/>
        </w:rPr>
      </w:pPr>
      <w:r>
        <w:br w:type="page"/>
      </w:r>
    </w:p>
    <w:p w14:paraId="0000002C" w14:textId="77777777" w:rsidR="00582C55" w:rsidRDefault="00582C55">
      <w:pPr>
        <w:spacing w:line="240" w:lineRule="auto"/>
        <w:rPr>
          <w:sz w:val="20"/>
          <w:szCs w:val="20"/>
          <w:highlight w:val="white"/>
        </w:rPr>
      </w:pPr>
    </w:p>
    <w:p w14:paraId="0000002D" w14:textId="77777777" w:rsidR="00582C55" w:rsidRDefault="00F13462">
      <w:pPr>
        <w:spacing w:line="240" w:lineRule="auto"/>
        <w:jc w:val="center"/>
        <w:rPr>
          <w:highlight w:val="white"/>
        </w:rPr>
      </w:pPr>
      <w:r>
        <w:rPr>
          <w:highlight w:val="white"/>
        </w:rPr>
        <w:t>TABLE OF CONTENTS</w:t>
      </w:r>
    </w:p>
    <w:sdt>
      <w:sdtPr>
        <w:id w:val="-795340258"/>
        <w:docPartObj>
          <w:docPartGallery w:val="Table of Contents"/>
          <w:docPartUnique/>
        </w:docPartObj>
      </w:sdtPr>
      <w:sdtContent>
        <w:p w14:paraId="0000002E" w14:textId="77777777" w:rsidR="00582C55" w:rsidRDefault="00F13462">
          <w:pPr>
            <w:pBdr>
              <w:top w:val="nil"/>
              <w:left w:val="nil"/>
              <w:bottom w:val="nil"/>
              <w:right w:val="nil"/>
              <w:between w:val="nil"/>
            </w:pBdr>
            <w:tabs>
              <w:tab w:val="right" w:leader="dot" w:pos="9350"/>
            </w:tabs>
            <w:spacing w:after="100"/>
            <w:rPr>
              <w:rFonts w:ascii="Calibri" w:eastAsia="Calibri" w:hAnsi="Calibri" w:cs="Calibri"/>
              <w:color w:val="000000"/>
            </w:rPr>
          </w:pPr>
          <w:r>
            <w:fldChar w:fldCharType="begin"/>
          </w:r>
        </w:p>
        <w:p w14:paraId="5561E3CD" w14:textId="22E77FAC" w:rsidR="000A642B" w:rsidRDefault="00000000">
          <w:pPr>
            <w:pStyle w:val="TOC1"/>
            <w:tabs>
              <w:tab w:val="right" w:leader="dot" w:pos="9350"/>
            </w:tabs>
            <w:rPr>
              <w:rFonts w:asciiTheme="minorHAnsi" w:eastAsiaTheme="minorEastAsia" w:hAnsiTheme="minorHAnsi" w:cstheme="minorBidi"/>
              <w:noProof/>
              <w:kern w:val="2"/>
              <w:lang w:val="en-US"/>
              <w14:ligatures w14:val="standardContextual"/>
            </w:rPr>
          </w:pPr>
          <w:sdt>
            <w:sdtPr>
              <w:tag w:val="goog_rdk_105"/>
              <w:id w:val="446284937"/>
            </w:sdtPr>
            <w:sdtEndPr/>
            <w:sdtContent>
              <w:r w:rsidR="00F13462">
                <w:instrText xml:space="preserve"> TOC \h \u \z \t "Heading 1,1,Heading 2,2,Heading 3,3,Heading 4,4,Heading 5,5,Heading 6,6,"</w:instrText>
              </w:r>
              <w:r w:rsidR="00F13462">
                <w:fldChar w:fldCharType="separate"/>
              </w:r>
            </w:sdtContent>
          </w:sdt>
          <w:hyperlink w:anchor="_Toc216695309" w:history="1">
            <w:r w:rsidR="000A642B" w:rsidRPr="00D9351D">
              <w:rPr>
                <w:rStyle w:val="Hyperlink"/>
                <w:noProof/>
              </w:rPr>
              <w:t>CALIFORNIA MEDICAL-LEGAL PSYCHE QUALITY ASSURANCE CHECKLIST</w:t>
            </w:r>
            <w:r w:rsidR="000A642B">
              <w:rPr>
                <w:noProof/>
                <w:webHidden/>
              </w:rPr>
              <w:tab/>
            </w:r>
            <w:r w:rsidR="000A642B">
              <w:rPr>
                <w:noProof/>
                <w:webHidden/>
              </w:rPr>
              <w:fldChar w:fldCharType="begin"/>
            </w:r>
            <w:r w:rsidR="000A642B">
              <w:rPr>
                <w:noProof/>
                <w:webHidden/>
              </w:rPr>
              <w:instrText xml:space="preserve"> PAGEREF _Toc216695309 \h </w:instrText>
            </w:r>
            <w:r w:rsidR="000A642B">
              <w:rPr>
                <w:noProof/>
                <w:webHidden/>
              </w:rPr>
            </w:r>
            <w:r w:rsidR="000A642B">
              <w:rPr>
                <w:noProof/>
                <w:webHidden/>
              </w:rPr>
              <w:fldChar w:fldCharType="separate"/>
            </w:r>
            <w:r w:rsidR="000A642B">
              <w:rPr>
                <w:noProof/>
                <w:webHidden/>
              </w:rPr>
              <w:t>1</w:t>
            </w:r>
            <w:r w:rsidR="000A642B">
              <w:rPr>
                <w:noProof/>
                <w:webHidden/>
              </w:rPr>
              <w:fldChar w:fldCharType="end"/>
            </w:r>
          </w:hyperlink>
        </w:p>
        <w:p w14:paraId="276D1C7F" w14:textId="60C61E29" w:rsidR="000A642B" w:rsidRDefault="000A642B">
          <w:pPr>
            <w:pStyle w:val="TOC2"/>
            <w:rPr>
              <w:rFonts w:asciiTheme="minorHAnsi" w:eastAsiaTheme="minorEastAsia" w:hAnsiTheme="minorHAnsi" w:cstheme="minorBidi"/>
              <w:noProof/>
              <w:kern w:val="2"/>
              <w:lang w:val="en-US"/>
              <w14:ligatures w14:val="standardContextual"/>
            </w:rPr>
          </w:pPr>
          <w:hyperlink w:anchor="_Toc216695310" w:history="1">
            <w:r w:rsidRPr="00D9351D">
              <w:rPr>
                <w:rStyle w:val="Hyperlink"/>
                <w:noProof/>
              </w:rPr>
              <w:t>REPORT HEADER</w:t>
            </w:r>
            <w:r>
              <w:rPr>
                <w:noProof/>
                <w:webHidden/>
              </w:rPr>
              <w:tab/>
            </w:r>
            <w:r>
              <w:rPr>
                <w:noProof/>
                <w:webHidden/>
              </w:rPr>
              <w:fldChar w:fldCharType="begin"/>
            </w:r>
            <w:r>
              <w:rPr>
                <w:noProof/>
                <w:webHidden/>
              </w:rPr>
              <w:instrText xml:space="preserve"> PAGEREF _Toc216695310 \h </w:instrText>
            </w:r>
            <w:r>
              <w:rPr>
                <w:noProof/>
                <w:webHidden/>
              </w:rPr>
            </w:r>
            <w:r>
              <w:rPr>
                <w:noProof/>
                <w:webHidden/>
              </w:rPr>
              <w:fldChar w:fldCharType="separate"/>
            </w:r>
            <w:r>
              <w:rPr>
                <w:noProof/>
                <w:webHidden/>
              </w:rPr>
              <w:t>1</w:t>
            </w:r>
            <w:r>
              <w:rPr>
                <w:noProof/>
                <w:webHidden/>
              </w:rPr>
              <w:fldChar w:fldCharType="end"/>
            </w:r>
          </w:hyperlink>
        </w:p>
        <w:p w14:paraId="1FEAF2A1" w14:textId="0E08F775" w:rsidR="000A642B" w:rsidRDefault="000A642B">
          <w:pPr>
            <w:pStyle w:val="TOC2"/>
            <w:rPr>
              <w:rFonts w:asciiTheme="minorHAnsi" w:eastAsiaTheme="minorEastAsia" w:hAnsiTheme="minorHAnsi" w:cstheme="minorBidi"/>
              <w:noProof/>
              <w:kern w:val="2"/>
              <w:lang w:val="en-US"/>
              <w14:ligatures w14:val="standardContextual"/>
            </w:rPr>
          </w:pPr>
          <w:hyperlink w:anchor="_Toc216695311" w:history="1">
            <w:r w:rsidRPr="00D9351D">
              <w:rPr>
                <w:rStyle w:val="Hyperlink"/>
                <w:noProof/>
              </w:rPr>
              <w:t>WORKER’S IDENTIFYING INFORMATION</w:t>
            </w:r>
            <w:r>
              <w:rPr>
                <w:noProof/>
                <w:webHidden/>
              </w:rPr>
              <w:tab/>
            </w:r>
            <w:r>
              <w:rPr>
                <w:noProof/>
                <w:webHidden/>
              </w:rPr>
              <w:fldChar w:fldCharType="begin"/>
            </w:r>
            <w:r>
              <w:rPr>
                <w:noProof/>
                <w:webHidden/>
              </w:rPr>
              <w:instrText xml:space="preserve"> PAGEREF _Toc216695311 \h </w:instrText>
            </w:r>
            <w:r>
              <w:rPr>
                <w:noProof/>
                <w:webHidden/>
              </w:rPr>
            </w:r>
            <w:r>
              <w:rPr>
                <w:noProof/>
                <w:webHidden/>
              </w:rPr>
              <w:fldChar w:fldCharType="separate"/>
            </w:r>
            <w:r>
              <w:rPr>
                <w:noProof/>
                <w:webHidden/>
              </w:rPr>
              <w:t>1</w:t>
            </w:r>
            <w:r>
              <w:rPr>
                <w:noProof/>
                <w:webHidden/>
              </w:rPr>
              <w:fldChar w:fldCharType="end"/>
            </w:r>
          </w:hyperlink>
        </w:p>
        <w:p w14:paraId="136AD0B3" w14:textId="44E4CCBF" w:rsidR="000A642B" w:rsidRDefault="000A642B">
          <w:pPr>
            <w:pStyle w:val="TOC2"/>
            <w:rPr>
              <w:rFonts w:asciiTheme="minorHAnsi" w:eastAsiaTheme="minorEastAsia" w:hAnsiTheme="minorHAnsi" w:cstheme="minorBidi"/>
              <w:noProof/>
              <w:kern w:val="2"/>
              <w:lang w:val="en-US"/>
              <w14:ligatures w14:val="standardContextual"/>
            </w:rPr>
          </w:pPr>
          <w:hyperlink w:anchor="_Toc216695312" w:history="1">
            <w:r w:rsidRPr="00D9351D">
              <w:rPr>
                <w:rStyle w:val="Hyperlink"/>
                <w:noProof/>
              </w:rPr>
              <w:t>REPORT INTRODUCTION</w:t>
            </w:r>
            <w:r>
              <w:rPr>
                <w:noProof/>
                <w:webHidden/>
              </w:rPr>
              <w:tab/>
            </w:r>
            <w:r>
              <w:rPr>
                <w:noProof/>
                <w:webHidden/>
              </w:rPr>
              <w:fldChar w:fldCharType="begin"/>
            </w:r>
            <w:r>
              <w:rPr>
                <w:noProof/>
                <w:webHidden/>
              </w:rPr>
              <w:instrText xml:space="preserve"> PAGEREF _Toc216695312 \h </w:instrText>
            </w:r>
            <w:r>
              <w:rPr>
                <w:noProof/>
                <w:webHidden/>
              </w:rPr>
            </w:r>
            <w:r>
              <w:rPr>
                <w:noProof/>
                <w:webHidden/>
              </w:rPr>
              <w:fldChar w:fldCharType="separate"/>
            </w:r>
            <w:r>
              <w:rPr>
                <w:noProof/>
                <w:webHidden/>
              </w:rPr>
              <w:t>1</w:t>
            </w:r>
            <w:r>
              <w:rPr>
                <w:noProof/>
                <w:webHidden/>
              </w:rPr>
              <w:fldChar w:fldCharType="end"/>
            </w:r>
          </w:hyperlink>
        </w:p>
        <w:p w14:paraId="03D51E13" w14:textId="5C85895B"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13" w:history="1">
            <w:r w:rsidRPr="00D9351D">
              <w:rPr>
                <w:rStyle w:val="Hyperlink"/>
                <w:noProof/>
              </w:rPr>
              <w:t>Advocacy / Cover Letters</w:t>
            </w:r>
            <w:r>
              <w:rPr>
                <w:noProof/>
                <w:webHidden/>
              </w:rPr>
              <w:tab/>
            </w:r>
            <w:r>
              <w:rPr>
                <w:noProof/>
                <w:webHidden/>
              </w:rPr>
              <w:fldChar w:fldCharType="begin"/>
            </w:r>
            <w:r>
              <w:rPr>
                <w:noProof/>
                <w:webHidden/>
              </w:rPr>
              <w:instrText xml:space="preserve"> PAGEREF _Toc216695313 \h </w:instrText>
            </w:r>
            <w:r>
              <w:rPr>
                <w:noProof/>
                <w:webHidden/>
              </w:rPr>
            </w:r>
            <w:r>
              <w:rPr>
                <w:noProof/>
                <w:webHidden/>
              </w:rPr>
              <w:fldChar w:fldCharType="separate"/>
            </w:r>
            <w:r>
              <w:rPr>
                <w:noProof/>
                <w:webHidden/>
              </w:rPr>
              <w:t>1</w:t>
            </w:r>
            <w:r>
              <w:rPr>
                <w:noProof/>
                <w:webHidden/>
              </w:rPr>
              <w:fldChar w:fldCharType="end"/>
            </w:r>
          </w:hyperlink>
        </w:p>
        <w:p w14:paraId="21EF777A" w14:textId="6B2D331D" w:rsidR="000A642B" w:rsidRDefault="000A642B">
          <w:pPr>
            <w:pStyle w:val="TOC2"/>
            <w:rPr>
              <w:rFonts w:asciiTheme="minorHAnsi" w:eastAsiaTheme="minorEastAsia" w:hAnsiTheme="minorHAnsi" w:cstheme="minorBidi"/>
              <w:noProof/>
              <w:kern w:val="2"/>
              <w:lang w:val="en-US"/>
              <w14:ligatures w14:val="standardContextual"/>
            </w:rPr>
          </w:pPr>
          <w:hyperlink w:anchor="_Toc216695314" w:history="1">
            <w:r w:rsidRPr="00D9351D">
              <w:rPr>
                <w:rStyle w:val="Hyperlink"/>
                <w:noProof/>
              </w:rPr>
              <w:t>LOCATION OF EVALUATION</w:t>
            </w:r>
            <w:r>
              <w:rPr>
                <w:noProof/>
                <w:webHidden/>
              </w:rPr>
              <w:tab/>
            </w:r>
            <w:r>
              <w:rPr>
                <w:noProof/>
                <w:webHidden/>
              </w:rPr>
              <w:fldChar w:fldCharType="begin"/>
            </w:r>
            <w:r>
              <w:rPr>
                <w:noProof/>
                <w:webHidden/>
              </w:rPr>
              <w:instrText xml:space="preserve"> PAGEREF _Toc216695314 \h </w:instrText>
            </w:r>
            <w:r>
              <w:rPr>
                <w:noProof/>
                <w:webHidden/>
              </w:rPr>
            </w:r>
            <w:r>
              <w:rPr>
                <w:noProof/>
                <w:webHidden/>
              </w:rPr>
              <w:fldChar w:fldCharType="separate"/>
            </w:r>
            <w:r>
              <w:rPr>
                <w:noProof/>
                <w:webHidden/>
              </w:rPr>
              <w:t>1</w:t>
            </w:r>
            <w:r>
              <w:rPr>
                <w:noProof/>
                <w:webHidden/>
              </w:rPr>
              <w:fldChar w:fldCharType="end"/>
            </w:r>
          </w:hyperlink>
        </w:p>
        <w:p w14:paraId="7AC73C1D" w14:textId="5D42E94B" w:rsidR="000A642B" w:rsidRDefault="000A642B">
          <w:pPr>
            <w:pStyle w:val="TOC2"/>
            <w:rPr>
              <w:rFonts w:asciiTheme="minorHAnsi" w:eastAsiaTheme="minorEastAsia" w:hAnsiTheme="minorHAnsi" w:cstheme="minorBidi"/>
              <w:noProof/>
              <w:kern w:val="2"/>
              <w:lang w:val="en-US"/>
              <w14:ligatures w14:val="standardContextual"/>
            </w:rPr>
          </w:pPr>
          <w:hyperlink w:anchor="_Toc216695315" w:history="1">
            <w:r w:rsidRPr="00D9351D">
              <w:rPr>
                <w:rStyle w:val="Hyperlink"/>
                <w:noProof/>
              </w:rPr>
              <w:t>ATTESTATION: CA CODE OF REGULATIONS §35.5 (h)</w:t>
            </w:r>
            <w:r>
              <w:rPr>
                <w:noProof/>
                <w:webHidden/>
              </w:rPr>
              <w:tab/>
            </w:r>
            <w:r>
              <w:rPr>
                <w:noProof/>
                <w:webHidden/>
              </w:rPr>
              <w:fldChar w:fldCharType="begin"/>
            </w:r>
            <w:r>
              <w:rPr>
                <w:noProof/>
                <w:webHidden/>
              </w:rPr>
              <w:instrText xml:space="preserve"> PAGEREF _Toc216695315 \h </w:instrText>
            </w:r>
            <w:r>
              <w:rPr>
                <w:noProof/>
                <w:webHidden/>
              </w:rPr>
            </w:r>
            <w:r>
              <w:rPr>
                <w:noProof/>
                <w:webHidden/>
              </w:rPr>
              <w:fldChar w:fldCharType="separate"/>
            </w:r>
            <w:r>
              <w:rPr>
                <w:noProof/>
                <w:webHidden/>
              </w:rPr>
              <w:t>2</w:t>
            </w:r>
            <w:r>
              <w:rPr>
                <w:noProof/>
                <w:webHidden/>
              </w:rPr>
              <w:fldChar w:fldCharType="end"/>
            </w:r>
          </w:hyperlink>
        </w:p>
        <w:p w14:paraId="485A1899" w14:textId="6E58CC0D" w:rsidR="000A642B" w:rsidRDefault="000A642B">
          <w:pPr>
            <w:pStyle w:val="TOC2"/>
            <w:rPr>
              <w:rFonts w:asciiTheme="minorHAnsi" w:eastAsiaTheme="minorEastAsia" w:hAnsiTheme="minorHAnsi" w:cstheme="minorBidi"/>
              <w:noProof/>
              <w:kern w:val="2"/>
              <w:lang w:val="en-US"/>
              <w14:ligatures w14:val="standardContextual"/>
            </w:rPr>
          </w:pPr>
          <w:hyperlink w:anchor="_Toc216695316" w:history="1">
            <w:r w:rsidRPr="00D9351D">
              <w:rPr>
                <w:rStyle w:val="Hyperlink"/>
                <w:noProof/>
              </w:rPr>
              <w:t>ATTESTATION: CA CODE OF REGULATIONS §40</w:t>
            </w:r>
            <w:r>
              <w:rPr>
                <w:noProof/>
                <w:webHidden/>
              </w:rPr>
              <w:tab/>
            </w:r>
            <w:r>
              <w:rPr>
                <w:noProof/>
                <w:webHidden/>
              </w:rPr>
              <w:fldChar w:fldCharType="begin"/>
            </w:r>
            <w:r>
              <w:rPr>
                <w:noProof/>
                <w:webHidden/>
              </w:rPr>
              <w:instrText xml:space="preserve"> PAGEREF _Toc216695316 \h </w:instrText>
            </w:r>
            <w:r>
              <w:rPr>
                <w:noProof/>
                <w:webHidden/>
              </w:rPr>
            </w:r>
            <w:r>
              <w:rPr>
                <w:noProof/>
                <w:webHidden/>
              </w:rPr>
              <w:fldChar w:fldCharType="separate"/>
            </w:r>
            <w:r>
              <w:rPr>
                <w:noProof/>
                <w:webHidden/>
              </w:rPr>
              <w:t>2</w:t>
            </w:r>
            <w:r>
              <w:rPr>
                <w:noProof/>
                <w:webHidden/>
              </w:rPr>
              <w:fldChar w:fldCharType="end"/>
            </w:r>
          </w:hyperlink>
        </w:p>
        <w:p w14:paraId="436E8D5C" w14:textId="12096D10" w:rsidR="000A642B" w:rsidRDefault="000A642B">
          <w:pPr>
            <w:pStyle w:val="TOC2"/>
            <w:rPr>
              <w:rFonts w:asciiTheme="minorHAnsi" w:eastAsiaTheme="minorEastAsia" w:hAnsiTheme="minorHAnsi" w:cstheme="minorBidi"/>
              <w:noProof/>
              <w:kern w:val="2"/>
              <w:lang w:val="en-US"/>
              <w14:ligatures w14:val="standardContextual"/>
            </w:rPr>
          </w:pPr>
          <w:hyperlink w:anchor="_Toc216695317" w:history="1">
            <w:r w:rsidRPr="00D9351D">
              <w:rPr>
                <w:rStyle w:val="Hyperlink"/>
                <w:noProof/>
              </w:rPr>
              <w:t>EVALUATOR STATUS</w:t>
            </w:r>
            <w:r>
              <w:rPr>
                <w:noProof/>
                <w:webHidden/>
              </w:rPr>
              <w:tab/>
            </w:r>
            <w:r>
              <w:rPr>
                <w:noProof/>
                <w:webHidden/>
              </w:rPr>
              <w:fldChar w:fldCharType="begin"/>
            </w:r>
            <w:r>
              <w:rPr>
                <w:noProof/>
                <w:webHidden/>
              </w:rPr>
              <w:instrText xml:space="preserve"> PAGEREF _Toc216695317 \h </w:instrText>
            </w:r>
            <w:r>
              <w:rPr>
                <w:noProof/>
                <w:webHidden/>
              </w:rPr>
            </w:r>
            <w:r>
              <w:rPr>
                <w:noProof/>
                <w:webHidden/>
              </w:rPr>
              <w:fldChar w:fldCharType="separate"/>
            </w:r>
            <w:r>
              <w:rPr>
                <w:noProof/>
                <w:webHidden/>
              </w:rPr>
              <w:t>2</w:t>
            </w:r>
            <w:r>
              <w:rPr>
                <w:noProof/>
                <w:webHidden/>
              </w:rPr>
              <w:fldChar w:fldCharType="end"/>
            </w:r>
          </w:hyperlink>
        </w:p>
        <w:p w14:paraId="0331CBDB" w14:textId="712AC233" w:rsidR="000A642B" w:rsidRDefault="000A642B">
          <w:pPr>
            <w:pStyle w:val="TOC2"/>
            <w:rPr>
              <w:rFonts w:asciiTheme="minorHAnsi" w:eastAsiaTheme="minorEastAsia" w:hAnsiTheme="minorHAnsi" w:cstheme="minorBidi"/>
              <w:noProof/>
              <w:kern w:val="2"/>
              <w:lang w:val="en-US"/>
              <w14:ligatures w14:val="standardContextual"/>
            </w:rPr>
          </w:pPr>
          <w:hyperlink w:anchor="_Toc216695318" w:history="1">
            <w:r w:rsidRPr="00D9351D">
              <w:rPr>
                <w:rStyle w:val="Hyperlink"/>
                <w:noProof/>
              </w:rPr>
              <w:t>INDIVIDUAL(S) WHO ASSISTED IN THE PREPARATION OF THE REPORT</w:t>
            </w:r>
            <w:r>
              <w:rPr>
                <w:noProof/>
                <w:webHidden/>
              </w:rPr>
              <w:tab/>
            </w:r>
            <w:r>
              <w:rPr>
                <w:noProof/>
                <w:webHidden/>
              </w:rPr>
              <w:fldChar w:fldCharType="begin"/>
            </w:r>
            <w:r>
              <w:rPr>
                <w:noProof/>
                <w:webHidden/>
              </w:rPr>
              <w:instrText xml:space="preserve"> PAGEREF _Toc216695318 \h </w:instrText>
            </w:r>
            <w:r>
              <w:rPr>
                <w:noProof/>
                <w:webHidden/>
              </w:rPr>
            </w:r>
            <w:r>
              <w:rPr>
                <w:noProof/>
                <w:webHidden/>
              </w:rPr>
              <w:fldChar w:fldCharType="separate"/>
            </w:r>
            <w:r>
              <w:rPr>
                <w:noProof/>
                <w:webHidden/>
              </w:rPr>
              <w:t>2</w:t>
            </w:r>
            <w:r>
              <w:rPr>
                <w:noProof/>
                <w:webHidden/>
              </w:rPr>
              <w:fldChar w:fldCharType="end"/>
            </w:r>
          </w:hyperlink>
        </w:p>
        <w:p w14:paraId="28664456" w14:textId="439BC37A" w:rsidR="000A642B" w:rsidRDefault="000A642B">
          <w:pPr>
            <w:pStyle w:val="TOC2"/>
            <w:rPr>
              <w:rFonts w:asciiTheme="minorHAnsi" w:eastAsiaTheme="minorEastAsia" w:hAnsiTheme="minorHAnsi" w:cstheme="minorBidi"/>
              <w:noProof/>
              <w:kern w:val="2"/>
              <w:lang w:val="en-US"/>
              <w14:ligatures w14:val="standardContextual"/>
            </w:rPr>
          </w:pPr>
          <w:hyperlink w:anchor="_Toc216695319" w:history="1">
            <w:r w:rsidRPr="00D9351D">
              <w:rPr>
                <w:rStyle w:val="Hyperlink"/>
                <w:noProof/>
              </w:rPr>
              <w:t>OTHER INDIVIDUALS PRESENT DURING THE EVALUATION</w:t>
            </w:r>
            <w:r>
              <w:rPr>
                <w:noProof/>
                <w:webHidden/>
              </w:rPr>
              <w:tab/>
            </w:r>
            <w:r>
              <w:rPr>
                <w:noProof/>
                <w:webHidden/>
              </w:rPr>
              <w:fldChar w:fldCharType="begin"/>
            </w:r>
            <w:r>
              <w:rPr>
                <w:noProof/>
                <w:webHidden/>
              </w:rPr>
              <w:instrText xml:space="preserve"> PAGEREF _Toc216695319 \h </w:instrText>
            </w:r>
            <w:r>
              <w:rPr>
                <w:noProof/>
                <w:webHidden/>
              </w:rPr>
            </w:r>
            <w:r>
              <w:rPr>
                <w:noProof/>
                <w:webHidden/>
              </w:rPr>
              <w:fldChar w:fldCharType="separate"/>
            </w:r>
            <w:r>
              <w:rPr>
                <w:noProof/>
                <w:webHidden/>
              </w:rPr>
              <w:t>3</w:t>
            </w:r>
            <w:r>
              <w:rPr>
                <w:noProof/>
                <w:webHidden/>
              </w:rPr>
              <w:fldChar w:fldCharType="end"/>
            </w:r>
          </w:hyperlink>
        </w:p>
        <w:p w14:paraId="76585E6C" w14:textId="69209149" w:rsidR="000A642B" w:rsidRDefault="000A642B">
          <w:pPr>
            <w:pStyle w:val="TOC2"/>
            <w:rPr>
              <w:rFonts w:asciiTheme="minorHAnsi" w:eastAsiaTheme="minorEastAsia" w:hAnsiTheme="minorHAnsi" w:cstheme="minorBidi"/>
              <w:noProof/>
              <w:kern w:val="2"/>
              <w:lang w:val="en-US"/>
              <w14:ligatures w14:val="standardContextual"/>
            </w:rPr>
          </w:pPr>
          <w:hyperlink w:anchor="_Toc216695320" w:history="1">
            <w:r w:rsidRPr="00D9351D">
              <w:rPr>
                <w:rStyle w:val="Hyperlink"/>
                <w:noProof/>
              </w:rPr>
              <w:t>FACE-TO-</w:t>
            </w:r>
            <w:r w:rsidRPr="00D9351D">
              <w:rPr>
                <w:rStyle w:val="Hyperlink"/>
                <w:noProof/>
                <w:highlight w:val="white"/>
              </w:rPr>
              <w:t>FACE TIME WITH INJURED WORKER (§49.8. Psychiatric evaluation.</w:t>
            </w:r>
            <w:r w:rsidRPr="00D9351D">
              <w:rPr>
                <w:rStyle w:val="Hyperlink"/>
                <w:noProof/>
              </w:rPr>
              <w:t>)</w:t>
            </w:r>
            <w:r>
              <w:rPr>
                <w:noProof/>
                <w:webHidden/>
              </w:rPr>
              <w:tab/>
            </w:r>
            <w:r>
              <w:rPr>
                <w:noProof/>
                <w:webHidden/>
              </w:rPr>
              <w:fldChar w:fldCharType="begin"/>
            </w:r>
            <w:r>
              <w:rPr>
                <w:noProof/>
                <w:webHidden/>
              </w:rPr>
              <w:instrText xml:space="preserve"> PAGEREF _Toc216695320 \h </w:instrText>
            </w:r>
            <w:r>
              <w:rPr>
                <w:noProof/>
                <w:webHidden/>
              </w:rPr>
            </w:r>
            <w:r>
              <w:rPr>
                <w:noProof/>
                <w:webHidden/>
              </w:rPr>
              <w:fldChar w:fldCharType="separate"/>
            </w:r>
            <w:r>
              <w:rPr>
                <w:noProof/>
                <w:webHidden/>
              </w:rPr>
              <w:t>3</w:t>
            </w:r>
            <w:r>
              <w:rPr>
                <w:noProof/>
                <w:webHidden/>
              </w:rPr>
              <w:fldChar w:fldCharType="end"/>
            </w:r>
          </w:hyperlink>
        </w:p>
        <w:p w14:paraId="372B5B82" w14:textId="111DAA2D" w:rsidR="000A642B" w:rsidRDefault="000A642B">
          <w:pPr>
            <w:pStyle w:val="TOC2"/>
            <w:rPr>
              <w:rFonts w:asciiTheme="minorHAnsi" w:eastAsiaTheme="minorEastAsia" w:hAnsiTheme="minorHAnsi" w:cstheme="minorBidi"/>
              <w:noProof/>
              <w:kern w:val="2"/>
              <w:lang w:val="en-US"/>
              <w14:ligatures w14:val="standardContextual"/>
            </w:rPr>
          </w:pPr>
          <w:hyperlink w:anchor="_Toc216695321" w:history="1">
            <w:r w:rsidRPr="00D9351D">
              <w:rPr>
                <w:rStyle w:val="Hyperlink"/>
                <w:noProof/>
              </w:rPr>
              <w:t>MLFS BILLING INFORMATION</w:t>
            </w:r>
            <w:r>
              <w:rPr>
                <w:noProof/>
                <w:webHidden/>
              </w:rPr>
              <w:tab/>
            </w:r>
            <w:r>
              <w:rPr>
                <w:noProof/>
                <w:webHidden/>
              </w:rPr>
              <w:fldChar w:fldCharType="begin"/>
            </w:r>
            <w:r>
              <w:rPr>
                <w:noProof/>
                <w:webHidden/>
              </w:rPr>
              <w:instrText xml:space="preserve"> PAGEREF _Toc216695321 \h </w:instrText>
            </w:r>
            <w:r>
              <w:rPr>
                <w:noProof/>
                <w:webHidden/>
              </w:rPr>
            </w:r>
            <w:r>
              <w:rPr>
                <w:noProof/>
                <w:webHidden/>
              </w:rPr>
              <w:fldChar w:fldCharType="separate"/>
            </w:r>
            <w:r>
              <w:rPr>
                <w:noProof/>
                <w:webHidden/>
              </w:rPr>
              <w:t>3</w:t>
            </w:r>
            <w:r>
              <w:rPr>
                <w:noProof/>
                <w:webHidden/>
              </w:rPr>
              <w:fldChar w:fldCharType="end"/>
            </w:r>
          </w:hyperlink>
        </w:p>
        <w:p w14:paraId="156250E3" w14:textId="364229BD"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22" w:history="1">
            <w:r w:rsidRPr="00D9351D">
              <w:rPr>
                <w:rStyle w:val="Hyperlink"/>
                <w:noProof/>
              </w:rPr>
              <w:t>Interpreter</w:t>
            </w:r>
            <w:r>
              <w:rPr>
                <w:noProof/>
                <w:webHidden/>
              </w:rPr>
              <w:tab/>
            </w:r>
            <w:r>
              <w:rPr>
                <w:noProof/>
                <w:webHidden/>
              </w:rPr>
              <w:fldChar w:fldCharType="begin"/>
            </w:r>
            <w:r>
              <w:rPr>
                <w:noProof/>
                <w:webHidden/>
              </w:rPr>
              <w:instrText xml:space="preserve"> PAGEREF _Toc216695322 \h </w:instrText>
            </w:r>
            <w:r>
              <w:rPr>
                <w:noProof/>
                <w:webHidden/>
              </w:rPr>
            </w:r>
            <w:r>
              <w:rPr>
                <w:noProof/>
                <w:webHidden/>
              </w:rPr>
              <w:fldChar w:fldCharType="separate"/>
            </w:r>
            <w:r>
              <w:rPr>
                <w:noProof/>
                <w:webHidden/>
              </w:rPr>
              <w:t>3</w:t>
            </w:r>
            <w:r>
              <w:rPr>
                <w:noProof/>
                <w:webHidden/>
              </w:rPr>
              <w:fldChar w:fldCharType="end"/>
            </w:r>
          </w:hyperlink>
        </w:p>
        <w:p w14:paraId="77C5D2F4" w14:textId="668A4F8C" w:rsidR="000A642B" w:rsidRDefault="000A642B">
          <w:pPr>
            <w:pStyle w:val="TOC2"/>
            <w:rPr>
              <w:rFonts w:asciiTheme="minorHAnsi" w:eastAsiaTheme="minorEastAsia" w:hAnsiTheme="minorHAnsi" w:cstheme="minorBidi"/>
              <w:noProof/>
              <w:kern w:val="2"/>
              <w:lang w:val="en-US"/>
              <w14:ligatures w14:val="standardContextual"/>
            </w:rPr>
          </w:pPr>
          <w:hyperlink w:anchor="_Toc216695323" w:history="1">
            <w:r w:rsidRPr="00D9351D">
              <w:rPr>
                <w:rStyle w:val="Hyperlink"/>
                <w:noProof/>
              </w:rPr>
              <w:t>RECORDS AND REPORT CONSIDERATIONS</w:t>
            </w:r>
            <w:r>
              <w:rPr>
                <w:noProof/>
                <w:webHidden/>
              </w:rPr>
              <w:tab/>
            </w:r>
            <w:r>
              <w:rPr>
                <w:noProof/>
                <w:webHidden/>
              </w:rPr>
              <w:fldChar w:fldCharType="begin"/>
            </w:r>
            <w:r>
              <w:rPr>
                <w:noProof/>
                <w:webHidden/>
              </w:rPr>
              <w:instrText xml:space="preserve"> PAGEREF _Toc216695323 \h </w:instrText>
            </w:r>
            <w:r>
              <w:rPr>
                <w:noProof/>
                <w:webHidden/>
              </w:rPr>
            </w:r>
            <w:r>
              <w:rPr>
                <w:noProof/>
                <w:webHidden/>
              </w:rPr>
              <w:fldChar w:fldCharType="separate"/>
            </w:r>
            <w:r>
              <w:rPr>
                <w:noProof/>
                <w:webHidden/>
              </w:rPr>
              <w:t>4</w:t>
            </w:r>
            <w:r>
              <w:rPr>
                <w:noProof/>
                <w:webHidden/>
              </w:rPr>
              <w:fldChar w:fldCharType="end"/>
            </w:r>
          </w:hyperlink>
        </w:p>
        <w:p w14:paraId="7B3AC735" w14:textId="14630FA2"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24" w:history="1">
            <w:r w:rsidRPr="00D9351D">
              <w:rPr>
                <w:rStyle w:val="Hyperlink"/>
                <w:noProof/>
              </w:rPr>
              <w:t>Attestation of Number of Pages of Records Received/Reviewed</w:t>
            </w:r>
            <w:r>
              <w:rPr>
                <w:noProof/>
                <w:webHidden/>
              </w:rPr>
              <w:tab/>
            </w:r>
            <w:r>
              <w:rPr>
                <w:noProof/>
                <w:webHidden/>
              </w:rPr>
              <w:fldChar w:fldCharType="begin"/>
            </w:r>
            <w:r>
              <w:rPr>
                <w:noProof/>
                <w:webHidden/>
              </w:rPr>
              <w:instrText xml:space="preserve"> PAGEREF _Toc216695324 \h </w:instrText>
            </w:r>
            <w:r>
              <w:rPr>
                <w:noProof/>
                <w:webHidden/>
              </w:rPr>
            </w:r>
            <w:r>
              <w:rPr>
                <w:noProof/>
                <w:webHidden/>
              </w:rPr>
              <w:fldChar w:fldCharType="separate"/>
            </w:r>
            <w:r>
              <w:rPr>
                <w:noProof/>
                <w:webHidden/>
              </w:rPr>
              <w:t>4</w:t>
            </w:r>
            <w:r>
              <w:rPr>
                <w:noProof/>
                <w:webHidden/>
              </w:rPr>
              <w:fldChar w:fldCharType="end"/>
            </w:r>
          </w:hyperlink>
        </w:p>
        <w:p w14:paraId="18F9441A" w14:textId="2AABCBD0"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25" w:history="1">
            <w:r w:rsidRPr="00D9351D">
              <w:rPr>
                <w:rStyle w:val="Hyperlink"/>
                <w:noProof/>
              </w:rPr>
              <w:t>Missing Records, Attestations, or Declarations</w:t>
            </w:r>
            <w:r>
              <w:rPr>
                <w:noProof/>
                <w:webHidden/>
              </w:rPr>
              <w:tab/>
            </w:r>
            <w:r>
              <w:rPr>
                <w:noProof/>
                <w:webHidden/>
              </w:rPr>
              <w:fldChar w:fldCharType="begin"/>
            </w:r>
            <w:r>
              <w:rPr>
                <w:noProof/>
                <w:webHidden/>
              </w:rPr>
              <w:instrText xml:space="preserve"> PAGEREF _Toc216695325 \h </w:instrText>
            </w:r>
            <w:r>
              <w:rPr>
                <w:noProof/>
                <w:webHidden/>
              </w:rPr>
            </w:r>
            <w:r>
              <w:rPr>
                <w:noProof/>
                <w:webHidden/>
              </w:rPr>
              <w:fldChar w:fldCharType="separate"/>
            </w:r>
            <w:r>
              <w:rPr>
                <w:noProof/>
                <w:webHidden/>
              </w:rPr>
              <w:t>4</w:t>
            </w:r>
            <w:r>
              <w:rPr>
                <w:noProof/>
                <w:webHidden/>
              </w:rPr>
              <w:fldChar w:fldCharType="end"/>
            </w:r>
          </w:hyperlink>
        </w:p>
        <w:p w14:paraId="2DB65910" w14:textId="66958387"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26" w:history="1">
            <w:r w:rsidRPr="00D9351D">
              <w:rPr>
                <w:rStyle w:val="Hyperlink"/>
                <w:noProof/>
              </w:rPr>
              <w:t>Records Received More Than 10 Days from the Evaluation</w:t>
            </w:r>
            <w:r>
              <w:rPr>
                <w:noProof/>
                <w:webHidden/>
              </w:rPr>
              <w:tab/>
            </w:r>
            <w:r>
              <w:rPr>
                <w:noProof/>
                <w:webHidden/>
              </w:rPr>
              <w:fldChar w:fldCharType="begin"/>
            </w:r>
            <w:r>
              <w:rPr>
                <w:noProof/>
                <w:webHidden/>
              </w:rPr>
              <w:instrText xml:space="preserve"> PAGEREF _Toc216695326 \h </w:instrText>
            </w:r>
            <w:r>
              <w:rPr>
                <w:noProof/>
                <w:webHidden/>
              </w:rPr>
            </w:r>
            <w:r>
              <w:rPr>
                <w:noProof/>
                <w:webHidden/>
              </w:rPr>
              <w:fldChar w:fldCharType="separate"/>
            </w:r>
            <w:r>
              <w:rPr>
                <w:noProof/>
                <w:webHidden/>
              </w:rPr>
              <w:t>4</w:t>
            </w:r>
            <w:r>
              <w:rPr>
                <w:noProof/>
                <w:webHidden/>
              </w:rPr>
              <w:fldChar w:fldCharType="end"/>
            </w:r>
          </w:hyperlink>
        </w:p>
        <w:p w14:paraId="47837675" w14:textId="65CDF041" w:rsidR="000A642B" w:rsidRDefault="000A642B">
          <w:pPr>
            <w:pStyle w:val="TOC2"/>
            <w:rPr>
              <w:rFonts w:asciiTheme="minorHAnsi" w:eastAsiaTheme="minorEastAsia" w:hAnsiTheme="minorHAnsi" w:cstheme="minorBidi"/>
              <w:noProof/>
              <w:kern w:val="2"/>
              <w:lang w:val="en-US"/>
              <w14:ligatures w14:val="standardContextual"/>
            </w:rPr>
          </w:pPr>
          <w:hyperlink w:anchor="_Toc216695327" w:history="1">
            <w:r w:rsidRPr="00D9351D">
              <w:rPr>
                <w:rStyle w:val="Hyperlink"/>
                <w:noProof/>
              </w:rPr>
              <w:t>INJURED WORKER IDENTIFYING INFORMATION</w:t>
            </w:r>
            <w:r>
              <w:rPr>
                <w:noProof/>
                <w:webHidden/>
              </w:rPr>
              <w:tab/>
            </w:r>
            <w:r>
              <w:rPr>
                <w:noProof/>
                <w:webHidden/>
              </w:rPr>
              <w:fldChar w:fldCharType="begin"/>
            </w:r>
            <w:r>
              <w:rPr>
                <w:noProof/>
                <w:webHidden/>
              </w:rPr>
              <w:instrText xml:space="preserve"> PAGEREF _Toc216695327 \h </w:instrText>
            </w:r>
            <w:r>
              <w:rPr>
                <w:noProof/>
                <w:webHidden/>
              </w:rPr>
            </w:r>
            <w:r>
              <w:rPr>
                <w:noProof/>
                <w:webHidden/>
              </w:rPr>
              <w:fldChar w:fldCharType="separate"/>
            </w:r>
            <w:r>
              <w:rPr>
                <w:noProof/>
                <w:webHidden/>
              </w:rPr>
              <w:t>5</w:t>
            </w:r>
            <w:r>
              <w:rPr>
                <w:noProof/>
                <w:webHidden/>
              </w:rPr>
              <w:fldChar w:fldCharType="end"/>
            </w:r>
          </w:hyperlink>
        </w:p>
        <w:p w14:paraId="19643076" w14:textId="53275E9C" w:rsidR="000A642B" w:rsidRDefault="000A642B">
          <w:pPr>
            <w:pStyle w:val="TOC2"/>
            <w:rPr>
              <w:rFonts w:asciiTheme="minorHAnsi" w:eastAsiaTheme="minorEastAsia" w:hAnsiTheme="minorHAnsi" w:cstheme="minorBidi"/>
              <w:noProof/>
              <w:kern w:val="2"/>
              <w:lang w:val="en-US"/>
              <w14:ligatures w14:val="standardContextual"/>
            </w:rPr>
          </w:pPr>
          <w:hyperlink w:anchor="_Toc216695328" w:history="1">
            <w:r w:rsidRPr="00D9351D">
              <w:rPr>
                <w:rStyle w:val="Hyperlink"/>
                <w:noProof/>
              </w:rPr>
              <w:t>HISTORY OF INJURY</w:t>
            </w:r>
            <w:r>
              <w:rPr>
                <w:noProof/>
                <w:webHidden/>
              </w:rPr>
              <w:tab/>
            </w:r>
            <w:r>
              <w:rPr>
                <w:noProof/>
                <w:webHidden/>
              </w:rPr>
              <w:fldChar w:fldCharType="begin"/>
            </w:r>
            <w:r>
              <w:rPr>
                <w:noProof/>
                <w:webHidden/>
              </w:rPr>
              <w:instrText xml:space="preserve"> PAGEREF _Toc216695328 \h </w:instrText>
            </w:r>
            <w:r>
              <w:rPr>
                <w:noProof/>
                <w:webHidden/>
              </w:rPr>
            </w:r>
            <w:r>
              <w:rPr>
                <w:noProof/>
                <w:webHidden/>
              </w:rPr>
              <w:fldChar w:fldCharType="separate"/>
            </w:r>
            <w:r>
              <w:rPr>
                <w:noProof/>
                <w:webHidden/>
              </w:rPr>
              <w:t>6</w:t>
            </w:r>
            <w:r>
              <w:rPr>
                <w:noProof/>
                <w:webHidden/>
              </w:rPr>
              <w:fldChar w:fldCharType="end"/>
            </w:r>
          </w:hyperlink>
        </w:p>
        <w:p w14:paraId="33A3DD0F" w14:textId="6FFBAFE5" w:rsidR="000A642B" w:rsidRDefault="000A642B">
          <w:pPr>
            <w:pStyle w:val="TOC2"/>
            <w:rPr>
              <w:rFonts w:asciiTheme="minorHAnsi" w:eastAsiaTheme="minorEastAsia" w:hAnsiTheme="minorHAnsi" w:cstheme="minorBidi"/>
              <w:noProof/>
              <w:kern w:val="2"/>
              <w:lang w:val="en-US"/>
              <w14:ligatures w14:val="standardContextual"/>
            </w:rPr>
          </w:pPr>
          <w:hyperlink w:anchor="_Toc216695329" w:history="1">
            <w:r w:rsidRPr="00D9351D">
              <w:rPr>
                <w:rStyle w:val="Hyperlink"/>
                <w:noProof/>
              </w:rPr>
              <w:t>LIST OF RECORDS / INFORMATION RECEIVED / REVIEWED</w:t>
            </w:r>
            <w:r>
              <w:rPr>
                <w:noProof/>
                <w:webHidden/>
              </w:rPr>
              <w:tab/>
            </w:r>
            <w:r>
              <w:rPr>
                <w:noProof/>
                <w:webHidden/>
              </w:rPr>
              <w:fldChar w:fldCharType="begin"/>
            </w:r>
            <w:r>
              <w:rPr>
                <w:noProof/>
                <w:webHidden/>
              </w:rPr>
              <w:instrText xml:space="preserve"> PAGEREF _Toc216695329 \h </w:instrText>
            </w:r>
            <w:r>
              <w:rPr>
                <w:noProof/>
                <w:webHidden/>
              </w:rPr>
            </w:r>
            <w:r>
              <w:rPr>
                <w:noProof/>
                <w:webHidden/>
              </w:rPr>
              <w:fldChar w:fldCharType="separate"/>
            </w:r>
            <w:r>
              <w:rPr>
                <w:noProof/>
                <w:webHidden/>
              </w:rPr>
              <w:t>7</w:t>
            </w:r>
            <w:r>
              <w:rPr>
                <w:noProof/>
                <w:webHidden/>
              </w:rPr>
              <w:fldChar w:fldCharType="end"/>
            </w:r>
          </w:hyperlink>
        </w:p>
        <w:p w14:paraId="30645926" w14:textId="52CBF5A4" w:rsidR="000A642B" w:rsidRDefault="000A642B">
          <w:pPr>
            <w:pStyle w:val="TOC2"/>
            <w:rPr>
              <w:rFonts w:asciiTheme="minorHAnsi" w:eastAsiaTheme="minorEastAsia" w:hAnsiTheme="minorHAnsi" w:cstheme="minorBidi"/>
              <w:noProof/>
              <w:kern w:val="2"/>
              <w:lang w:val="en-US"/>
              <w14:ligatures w14:val="standardContextual"/>
            </w:rPr>
          </w:pPr>
          <w:hyperlink w:anchor="_Toc216695330" w:history="1">
            <w:r w:rsidRPr="00D9351D">
              <w:rPr>
                <w:rStyle w:val="Hyperlink"/>
                <w:noProof/>
              </w:rPr>
              <w:t>PERTINENT MEDICAL RECORDS SUMMARY</w:t>
            </w:r>
            <w:r>
              <w:rPr>
                <w:noProof/>
                <w:webHidden/>
              </w:rPr>
              <w:tab/>
            </w:r>
            <w:r>
              <w:rPr>
                <w:noProof/>
                <w:webHidden/>
              </w:rPr>
              <w:fldChar w:fldCharType="begin"/>
            </w:r>
            <w:r>
              <w:rPr>
                <w:noProof/>
                <w:webHidden/>
              </w:rPr>
              <w:instrText xml:space="preserve"> PAGEREF _Toc216695330 \h </w:instrText>
            </w:r>
            <w:r>
              <w:rPr>
                <w:noProof/>
                <w:webHidden/>
              </w:rPr>
            </w:r>
            <w:r>
              <w:rPr>
                <w:noProof/>
                <w:webHidden/>
              </w:rPr>
              <w:fldChar w:fldCharType="separate"/>
            </w:r>
            <w:r>
              <w:rPr>
                <w:noProof/>
                <w:webHidden/>
              </w:rPr>
              <w:t>7</w:t>
            </w:r>
            <w:r>
              <w:rPr>
                <w:noProof/>
                <w:webHidden/>
              </w:rPr>
              <w:fldChar w:fldCharType="end"/>
            </w:r>
          </w:hyperlink>
        </w:p>
        <w:p w14:paraId="14BCD256" w14:textId="2D5CD08A" w:rsidR="000A642B" w:rsidRDefault="000A642B">
          <w:pPr>
            <w:pStyle w:val="TOC2"/>
            <w:rPr>
              <w:rFonts w:asciiTheme="minorHAnsi" w:eastAsiaTheme="minorEastAsia" w:hAnsiTheme="minorHAnsi" w:cstheme="minorBidi"/>
              <w:noProof/>
              <w:kern w:val="2"/>
              <w:lang w:val="en-US"/>
              <w14:ligatures w14:val="standardContextual"/>
            </w:rPr>
          </w:pPr>
          <w:hyperlink w:anchor="_Toc216695331" w:history="1">
            <w:r w:rsidRPr="00D9351D">
              <w:rPr>
                <w:rStyle w:val="Hyperlink"/>
                <w:noProof/>
              </w:rPr>
              <w:t>PRESENT / CURRENT SYMPTOMS</w:t>
            </w:r>
            <w:r>
              <w:rPr>
                <w:noProof/>
                <w:webHidden/>
              </w:rPr>
              <w:tab/>
            </w:r>
            <w:r>
              <w:rPr>
                <w:noProof/>
                <w:webHidden/>
              </w:rPr>
              <w:fldChar w:fldCharType="begin"/>
            </w:r>
            <w:r>
              <w:rPr>
                <w:noProof/>
                <w:webHidden/>
              </w:rPr>
              <w:instrText xml:space="preserve"> PAGEREF _Toc216695331 \h </w:instrText>
            </w:r>
            <w:r>
              <w:rPr>
                <w:noProof/>
                <w:webHidden/>
              </w:rPr>
            </w:r>
            <w:r>
              <w:rPr>
                <w:noProof/>
                <w:webHidden/>
              </w:rPr>
              <w:fldChar w:fldCharType="separate"/>
            </w:r>
            <w:r>
              <w:rPr>
                <w:noProof/>
                <w:webHidden/>
              </w:rPr>
              <w:t>7</w:t>
            </w:r>
            <w:r>
              <w:rPr>
                <w:noProof/>
                <w:webHidden/>
              </w:rPr>
              <w:fldChar w:fldCharType="end"/>
            </w:r>
          </w:hyperlink>
        </w:p>
        <w:p w14:paraId="2ADDE451" w14:textId="358ABC9A" w:rsidR="000A642B" w:rsidRDefault="000A642B">
          <w:pPr>
            <w:pStyle w:val="TOC2"/>
            <w:rPr>
              <w:rFonts w:asciiTheme="minorHAnsi" w:eastAsiaTheme="minorEastAsia" w:hAnsiTheme="minorHAnsi" w:cstheme="minorBidi"/>
              <w:noProof/>
              <w:kern w:val="2"/>
              <w:lang w:val="en-US"/>
              <w14:ligatures w14:val="standardContextual"/>
            </w:rPr>
          </w:pPr>
          <w:hyperlink w:anchor="_Toc216695332" w:history="1">
            <w:r w:rsidRPr="00D9351D">
              <w:rPr>
                <w:rStyle w:val="Hyperlink"/>
                <w:noProof/>
              </w:rPr>
              <w:t>ACTIVITIES OF DAILY LIVING</w:t>
            </w:r>
            <w:r>
              <w:rPr>
                <w:noProof/>
                <w:webHidden/>
              </w:rPr>
              <w:tab/>
            </w:r>
            <w:r>
              <w:rPr>
                <w:noProof/>
                <w:webHidden/>
              </w:rPr>
              <w:fldChar w:fldCharType="begin"/>
            </w:r>
            <w:r>
              <w:rPr>
                <w:noProof/>
                <w:webHidden/>
              </w:rPr>
              <w:instrText xml:space="preserve"> PAGEREF _Toc216695332 \h </w:instrText>
            </w:r>
            <w:r>
              <w:rPr>
                <w:noProof/>
                <w:webHidden/>
              </w:rPr>
            </w:r>
            <w:r>
              <w:rPr>
                <w:noProof/>
                <w:webHidden/>
              </w:rPr>
              <w:fldChar w:fldCharType="separate"/>
            </w:r>
            <w:r>
              <w:rPr>
                <w:noProof/>
                <w:webHidden/>
              </w:rPr>
              <w:t>8</w:t>
            </w:r>
            <w:r>
              <w:rPr>
                <w:noProof/>
                <w:webHidden/>
              </w:rPr>
              <w:fldChar w:fldCharType="end"/>
            </w:r>
          </w:hyperlink>
        </w:p>
        <w:p w14:paraId="1D8CBE4F" w14:textId="218834CF" w:rsidR="000A642B" w:rsidRDefault="000A642B">
          <w:pPr>
            <w:pStyle w:val="TOC2"/>
            <w:rPr>
              <w:rFonts w:asciiTheme="minorHAnsi" w:eastAsiaTheme="minorEastAsia" w:hAnsiTheme="minorHAnsi" w:cstheme="minorBidi"/>
              <w:noProof/>
              <w:kern w:val="2"/>
              <w:lang w:val="en-US"/>
              <w14:ligatures w14:val="standardContextual"/>
            </w:rPr>
          </w:pPr>
          <w:hyperlink w:anchor="_Toc216695333" w:history="1">
            <w:r w:rsidRPr="00D9351D">
              <w:rPr>
                <w:rStyle w:val="Hyperlink"/>
                <w:noProof/>
              </w:rPr>
              <w:t>PAST MEDICAL HISTORY</w:t>
            </w:r>
            <w:r>
              <w:rPr>
                <w:noProof/>
                <w:webHidden/>
              </w:rPr>
              <w:tab/>
            </w:r>
            <w:r>
              <w:rPr>
                <w:noProof/>
                <w:webHidden/>
              </w:rPr>
              <w:fldChar w:fldCharType="begin"/>
            </w:r>
            <w:r>
              <w:rPr>
                <w:noProof/>
                <w:webHidden/>
              </w:rPr>
              <w:instrText xml:space="preserve"> PAGEREF _Toc216695333 \h </w:instrText>
            </w:r>
            <w:r>
              <w:rPr>
                <w:noProof/>
                <w:webHidden/>
              </w:rPr>
            </w:r>
            <w:r>
              <w:rPr>
                <w:noProof/>
                <w:webHidden/>
              </w:rPr>
              <w:fldChar w:fldCharType="separate"/>
            </w:r>
            <w:r>
              <w:rPr>
                <w:noProof/>
                <w:webHidden/>
              </w:rPr>
              <w:t>8</w:t>
            </w:r>
            <w:r>
              <w:rPr>
                <w:noProof/>
                <w:webHidden/>
              </w:rPr>
              <w:fldChar w:fldCharType="end"/>
            </w:r>
          </w:hyperlink>
        </w:p>
        <w:p w14:paraId="3B6DB018" w14:textId="1DA8F94E" w:rsidR="000A642B" w:rsidRDefault="000A642B">
          <w:pPr>
            <w:pStyle w:val="TOC2"/>
            <w:rPr>
              <w:rFonts w:asciiTheme="minorHAnsi" w:eastAsiaTheme="minorEastAsia" w:hAnsiTheme="minorHAnsi" w:cstheme="minorBidi"/>
              <w:noProof/>
              <w:kern w:val="2"/>
              <w:lang w:val="en-US"/>
              <w14:ligatures w14:val="standardContextual"/>
            </w:rPr>
          </w:pPr>
          <w:hyperlink w:anchor="_Toc216695334" w:history="1">
            <w:r w:rsidRPr="00D9351D">
              <w:rPr>
                <w:rStyle w:val="Hyperlink"/>
                <w:noProof/>
              </w:rPr>
              <w:t>PAST PSYCHIATRIC HISTORY</w:t>
            </w:r>
            <w:r>
              <w:rPr>
                <w:noProof/>
                <w:webHidden/>
              </w:rPr>
              <w:tab/>
            </w:r>
            <w:r>
              <w:rPr>
                <w:noProof/>
                <w:webHidden/>
              </w:rPr>
              <w:fldChar w:fldCharType="begin"/>
            </w:r>
            <w:r>
              <w:rPr>
                <w:noProof/>
                <w:webHidden/>
              </w:rPr>
              <w:instrText xml:space="preserve"> PAGEREF _Toc216695334 \h </w:instrText>
            </w:r>
            <w:r>
              <w:rPr>
                <w:noProof/>
                <w:webHidden/>
              </w:rPr>
            </w:r>
            <w:r>
              <w:rPr>
                <w:noProof/>
                <w:webHidden/>
              </w:rPr>
              <w:fldChar w:fldCharType="separate"/>
            </w:r>
            <w:r>
              <w:rPr>
                <w:noProof/>
                <w:webHidden/>
              </w:rPr>
              <w:t>8</w:t>
            </w:r>
            <w:r>
              <w:rPr>
                <w:noProof/>
                <w:webHidden/>
              </w:rPr>
              <w:fldChar w:fldCharType="end"/>
            </w:r>
          </w:hyperlink>
        </w:p>
        <w:p w14:paraId="7A0968EC" w14:textId="06F7074B" w:rsidR="000A642B" w:rsidRDefault="000A642B">
          <w:pPr>
            <w:pStyle w:val="TOC2"/>
            <w:rPr>
              <w:rFonts w:asciiTheme="minorHAnsi" w:eastAsiaTheme="minorEastAsia" w:hAnsiTheme="minorHAnsi" w:cstheme="minorBidi"/>
              <w:noProof/>
              <w:kern w:val="2"/>
              <w:lang w:val="en-US"/>
              <w14:ligatures w14:val="standardContextual"/>
            </w:rPr>
          </w:pPr>
          <w:hyperlink w:anchor="_Toc216695335" w:history="1">
            <w:r w:rsidRPr="00D9351D">
              <w:rPr>
                <w:rStyle w:val="Hyperlink"/>
                <w:noProof/>
              </w:rPr>
              <w:t>FAMILY PSYCHIATRIC HISTORY</w:t>
            </w:r>
            <w:r>
              <w:rPr>
                <w:noProof/>
                <w:webHidden/>
              </w:rPr>
              <w:tab/>
            </w:r>
            <w:r>
              <w:rPr>
                <w:noProof/>
                <w:webHidden/>
              </w:rPr>
              <w:fldChar w:fldCharType="begin"/>
            </w:r>
            <w:r>
              <w:rPr>
                <w:noProof/>
                <w:webHidden/>
              </w:rPr>
              <w:instrText xml:space="preserve"> PAGEREF _Toc216695335 \h </w:instrText>
            </w:r>
            <w:r>
              <w:rPr>
                <w:noProof/>
                <w:webHidden/>
              </w:rPr>
            </w:r>
            <w:r>
              <w:rPr>
                <w:noProof/>
                <w:webHidden/>
              </w:rPr>
              <w:fldChar w:fldCharType="separate"/>
            </w:r>
            <w:r>
              <w:rPr>
                <w:noProof/>
                <w:webHidden/>
              </w:rPr>
              <w:t>8</w:t>
            </w:r>
            <w:r>
              <w:rPr>
                <w:noProof/>
                <w:webHidden/>
              </w:rPr>
              <w:fldChar w:fldCharType="end"/>
            </w:r>
          </w:hyperlink>
        </w:p>
        <w:p w14:paraId="560B2EA1" w14:textId="14235C44" w:rsidR="000A642B" w:rsidRDefault="000A642B">
          <w:pPr>
            <w:pStyle w:val="TOC2"/>
            <w:rPr>
              <w:rFonts w:asciiTheme="minorHAnsi" w:eastAsiaTheme="minorEastAsia" w:hAnsiTheme="minorHAnsi" w:cstheme="minorBidi"/>
              <w:noProof/>
              <w:kern w:val="2"/>
              <w:lang w:val="en-US"/>
              <w14:ligatures w14:val="standardContextual"/>
            </w:rPr>
          </w:pPr>
          <w:hyperlink w:anchor="_Toc216695336" w:history="1">
            <w:r w:rsidRPr="00D9351D">
              <w:rPr>
                <w:rStyle w:val="Hyperlink"/>
                <w:noProof/>
              </w:rPr>
              <w:t>REVIEW OF PERSONAL HISTORY</w:t>
            </w:r>
            <w:r>
              <w:rPr>
                <w:noProof/>
                <w:webHidden/>
              </w:rPr>
              <w:tab/>
            </w:r>
            <w:r>
              <w:rPr>
                <w:noProof/>
                <w:webHidden/>
              </w:rPr>
              <w:fldChar w:fldCharType="begin"/>
            </w:r>
            <w:r>
              <w:rPr>
                <w:noProof/>
                <w:webHidden/>
              </w:rPr>
              <w:instrText xml:space="preserve"> PAGEREF _Toc216695336 \h </w:instrText>
            </w:r>
            <w:r>
              <w:rPr>
                <w:noProof/>
                <w:webHidden/>
              </w:rPr>
            </w:r>
            <w:r>
              <w:rPr>
                <w:noProof/>
                <w:webHidden/>
              </w:rPr>
              <w:fldChar w:fldCharType="separate"/>
            </w:r>
            <w:r>
              <w:rPr>
                <w:noProof/>
                <w:webHidden/>
              </w:rPr>
              <w:t>9</w:t>
            </w:r>
            <w:r>
              <w:rPr>
                <w:noProof/>
                <w:webHidden/>
              </w:rPr>
              <w:fldChar w:fldCharType="end"/>
            </w:r>
          </w:hyperlink>
        </w:p>
        <w:p w14:paraId="0608AAF0" w14:textId="408458A9" w:rsidR="000A642B" w:rsidRDefault="000A642B">
          <w:pPr>
            <w:pStyle w:val="TOC2"/>
            <w:rPr>
              <w:rFonts w:asciiTheme="minorHAnsi" w:eastAsiaTheme="minorEastAsia" w:hAnsiTheme="minorHAnsi" w:cstheme="minorBidi"/>
              <w:noProof/>
              <w:kern w:val="2"/>
              <w:lang w:val="en-US"/>
              <w14:ligatures w14:val="standardContextual"/>
            </w:rPr>
          </w:pPr>
          <w:hyperlink w:anchor="_Toc216695337" w:history="1">
            <w:r w:rsidRPr="00D9351D">
              <w:rPr>
                <w:rStyle w:val="Hyperlink"/>
                <w:noProof/>
              </w:rPr>
              <w:t>MENTAL STATUS EXAMINATION</w:t>
            </w:r>
            <w:r>
              <w:rPr>
                <w:noProof/>
                <w:webHidden/>
              </w:rPr>
              <w:tab/>
            </w:r>
            <w:r>
              <w:rPr>
                <w:noProof/>
                <w:webHidden/>
              </w:rPr>
              <w:fldChar w:fldCharType="begin"/>
            </w:r>
            <w:r>
              <w:rPr>
                <w:noProof/>
                <w:webHidden/>
              </w:rPr>
              <w:instrText xml:space="preserve"> PAGEREF _Toc216695337 \h </w:instrText>
            </w:r>
            <w:r>
              <w:rPr>
                <w:noProof/>
                <w:webHidden/>
              </w:rPr>
            </w:r>
            <w:r>
              <w:rPr>
                <w:noProof/>
                <w:webHidden/>
              </w:rPr>
              <w:fldChar w:fldCharType="separate"/>
            </w:r>
            <w:r>
              <w:rPr>
                <w:noProof/>
                <w:webHidden/>
              </w:rPr>
              <w:t>9</w:t>
            </w:r>
            <w:r>
              <w:rPr>
                <w:noProof/>
                <w:webHidden/>
              </w:rPr>
              <w:fldChar w:fldCharType="end"/>
            </w:r>
          </w:hyperlink>
        </w:p>
        <w:p w14:paraId="15926180" w14:textId="52050836" w:rsidR="000A642B" w:rsidRDefault="000A642B">
          <w:pPr>
            <w:pStyle w:val="TOC2"/>
            <w:rPr>
              <w:rFonts w:asciiTheme="minorHAnsi" w:eastAsiaTheme="minorEastAsia" w:hAnsiTheme="minorHAnsi" w:cstheme="minorBidi"/>
              <w:noProof/>
              <w:kern w:val="2"/>
              <w:lang w:val="en-US"/>
              <w14:ligatures w14:val="standardContextual"/>
            </w:rPr>
          </w:pPr>
          <w:hyperlink w:anchor="_Toc216695338" w:history="1">
            <w:r w:rsidRPr="00D9351D">
              <w:rPr>
                <w:rStyle w:val="Hyperlink"/>
                <w:noProof/>
              </w:rPr>
              <w:t>PSYCHOLOGICAL TESTING</w:t>
            </w:r>
            <w:r>
              <w:rPr>
                <w:noProof/>
                <w:webHidden/>
              </w:rPr>
              <w:tab/>
            </w:r>
            <w:r>
              <w:rPr>
                <w:noProof/>
                <w:webHidden/>
              </w:rPr>
              <w:fldChar w:fldCharType="begin"/>
            </w:r>
            <w:r>
              <w:rPr>
                <w:noProof/>
                <w:webHidden/>
              </w:rPr>
              <w:instrText xml:space="preserve"> PAGEREF _Toc216695338 \h </w:instrText>
            </w:r>
            <w:r>
              <w:rPr>
                <w:noProof/>
                <w:webHidden/>
              </w:rPr>
            </w:r>
            <w:r>
              <w:rPr>
                <w:noProof/>
                <w:webHidden/>
              </w:rPr>
              <w:fldChar w:fldCharType="separate"/>
            </w:r>
            <w:r>
              <w:rPr>
                <w:noProof/>
                <w:webHidden/>
              </w:rPr>
              <w:t>9</w:t>
            </w:r>
            <w:r>
              <w:rPr>
                <w:noProof/>
                <w:webHidden/>
              </w:rPr>
              <w:fldChar w:fldCharType="end"/>
            </w:r>
          </w:hyperlink>
        </w:p>
        <w:p w14:paraId="2BB33AB3" w14:textId="57CADDDF" w:rsidR="000A642B" w:rsidRDefault="000A642B">
          <w:pPr>
            <w:pStyle w:val="TOC2"/>
            <w:rPr>
              <w:rFonts w:asciiTheme="minorHAnsi" w:eastAsiaTheme="minorEastAsia" w:hAnsiTheme="minorHAnsi" w:cstheme="minorBidi"/>
              <w:noProof/>
              <w:kern w:val="2"/>
              <w:lang w:val="en-US"/>
              <w14:ligatures w14:val="standardContextual"/>
            </w:rPr>
          </w:pPr>
          <w:hyperlink w:anchor="_Toc216695339" w:history="1">
            <w:r w:rsidRPr="00D9351D">
              <w:rPr>
                <w:rStyle w:val="Hyperlink"/>
                <w:noProof/>
              </w:rPr>
              <w:t>IMPRESSION / DIAGNOSES</w:t>
            </w:r>
            <w:r>
              <w:rPr>
                <w:noProof/>
                <w:webHidden/>
              </w:rPr>
              <w:tab/>
            </w:r>
            <w:r>
              <w:rPr>
                <w:noProof/>
                <w:webHidden/>
              </w:rPr>
              <w:fldChar w:fldCharType="begin"/>
            </w:r>
            <w:r>
              <w:rPr>
                <w:noProof/>
                <w:webHidden/>
              </w:rPr>
              <w:instrText xml:space="preserve"> PAGEREF _Toc216695339 \h </w:instrText>
            </w:r>
            <w:r>
              <w:rPr>
                <w:noProof/>
                <w:webHidden/>
              </w:rPr>
            </w:r>
            <w:r>
              <w:rPr>
                <w:noProof/>
                <w:webHidden/>
              </w:rPr>
              <w:fldChar w:fldCharType="separate"/>
            </w:r>
            <w:r>
              <w:rPr>
                <w:noProof/>
                <w:webHidden/>
              </w:rPr>
              <w:t>9</w:t>
            </w:r>
            <w:r>
              <w:rPr>
                <w:noProof/>
                <w:webHidden/>
              </w:rPr>
              <w:fldChar w:fldCharType="end"/>
            </w:r>
          </w:hyperlink>
        </w:p>
        <w:p w14:paraId="15DFBEA5" w14:textId="0E0A31A0" w:rsidR="000A642B" w:rsidRDefault="000A642B">
          <w:pPr>
            <w:pStyle w:val="TOC2"/>
            <w:rPr>
              <w:rFonts w:asciiTheme="minorHAnsi" w:eastAsiaTheme="minorEastAsia" w:hAnsiTheme="minorHAnsi" w:cstheme="minorBidi"/>
              <w:noProof/>
              <w:kern w:val="2"/>
              <w:lang w:val="en-US"/>
              <w14:ligatures w14:val="standardContextual"/>
            </w:rPr>
          </w:pPr>
          <w:hyperlink w:anchor="_Toc216695340" w:history="1">
            <w:r w:rsidRPr="00D9351D">
              <w:rPr>
                <w:rStyle w:val="Hyperlink"/>
                <w:noProof/>
              </w:rPr>
              <w:t>DISCUSSION / SUMMARY</w:t>
            </w:r>
            <w:r>
              <w:rPr>
                <w:noProof/>
                <w:webHidden/>
              </w:rPr>
              <w:tab/>
            </w:r>
            <w:r>
              <w:rPr>
                <w:noProof/>
                <w:webHidden/>
              </w:rPr>
              <w:fldChar w:fldCharType="begin"/>
            </w:r>
            <w:r>
              <w:rPr>
                <w:noProof/>
                <w:webHidden/>
              </w:rPr>
              <w:instrText xml:space="preserve"> PAGEREF _Toc216695340 \h </w:instrText>
            </w:r>
            <w:r>
              <w:rPr>
                <w:noProof/>
                <w:webHidden/>
              </w:rPr>
            </w:r>
            <w:r>
              <w:rPr>
                <w:noProof/>
                <w:webHidden/>
              </w:rPr>
              <w:fldChar w:fldCharType="separate"/>
            </w:r>
            <w:r>
              <w:rPr>
                <w:noProof/>
                <w:webHidden/>
              </w:rPr>
              <w:t>10</w:t>
            </w:r>
            <w:r>
              <w:rPr>
                <w:noProof/>
                <w:webHidden/>
              </w:rPr>
              <w:fldChar w:fldCharType="end"/>
            </w:r>
          </w:hyperlink>
        </w:p>
        <w:p w14:paraId="43A17CB5" w14:textId="1C2D0D6B" w:rsidR="000A642B" w:rsidRDefault="000A642B">
          <w:pPr>
            <w:pStyle w:val="TOC2"/>
            <w:rPr>
              <w:rFonts w:asciiTheme="minorHAnsi" w:eastAsiaTheme="minorEastAsia" w:hAnsiTheme="minorHAnsi" w:cstheme="minorBidi"/>
              <w:noProof/>
              <w:kern w:val="2"/>
              <w:lang w:val="en-US"/>
              <w14:ligatures w14:val="standardContextual"/>
            </w:rPr>
          </w:pPr>
          <w:hyperlink w:anchor="_Toc216695341" w:history="1">
            <w:r w:rsidRPr="00D9351D">
              <w:rPr>
                <w:rStyle w:val="Hyperlink"/>
                <w:noProof/>
              </w:rPr>
              <w:t>CAUSATION OF INJURY</w:t>
            </w:r>
            <w:r>
              <w:rPr>
                <w:noProof/>
                <w:webHidden/>
              </w:rPr>
              <w:tab/>
            </w:r>
            <w:r>
              <w:rPr>
                <w:noProof/>
                <w:webHidden/>
              </w:rPr>
              <w:fldChar w:fldCharType="begin"/>
            </w:r>
            <w:r>
              <w:rPr>
                <w:noProof/>
                <w:webHidden/>
              </w:rPr>
              <w:instrText xml:space="preserve"> PAGEREF _Toc216695341 \h </w:instrText>
            </w:r>
            <w:r>
              <w:rPr>
                <w:noProof/>
                <w:webHidden/>
              </w:rPr>
            </w:r>
            <w:r>
              <w:rPr>
                <w:noProof/>
                <w:webHidden/>
              </w:rPr>
              <w:fldChar w:fldCharType="separate"/>
            </w:r>
            <w:r>
              <w:rPr>
                <w:noProof/>
                <w:webHidden/>
              </w:rPr>
              <w:t>10</w:t>
            </w:r>
            <w:r>
              <w:rPr>
                <w:noProof/>
                <w:webHidden/>
              </w:rPr>
              <w:fldChar w:fldCharType="end"/>
            </w:r>
          </w:hyperlink>
        </w:p>
        <w:p w14:paraId="253A1182" w14:textId="724301D4"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42" w:history="1">
            <w:r w:rsidRPr="00D9351D">
              <w:rPr>
                <w:rStyle w:val="Hyperlink"/>
                <w:noProof/>
              </w:rPr>
              <w:t>Labor Code Section 3208.3</w:t>
            </w:r>
            <w:r>
              <w:rPr>
                <w:noProof/>
                <w:webHidden/>
              </w:rPr>
              <w:tab/>
            </w:r>
            <w:r>
              <w:rPr>
                <w:noProof/>
                <w:webHidden/>
              </w:rPr>
              <w:fldChar w:fldCharType="begin"/>
            </w:r>
            <w:r>
              <w:rPr>
                <w:noProof/>
                <w:webHidden/>
              </w:rPr>
              <w:instrText xml:space="preserve"> PAGEREF _Toc216695342 \h </w:instrText>
            </w:r>
            <w:r>
              <w:rPr>
                <w:noProof/>
                <w:webHidden/>
              </w:rPr>
            </w:r>
            <w:r>
              <w:rPr>
                <w:noProof/>
                <w:webHidden/>
              </w:rPr>
              <w:fldChar w:fldCharType="separate"/>
            </w:r>
            <w:r>
              <w:rPr>
                <w:noProof/>
                <w:webHidden/>
              </w:rPr>
              <w:t>11</w:t>
            </w:r>
            <w:r>
              <w:rPr>
                <w:noProof/>
                <w:webHidden/>
              </w:rPr>
              <w:fldChar w:fldCharType="end"/>
            </w:r>
          </w:hyperlink>
        </w:p>
        <w:p w14:paraId="3FBE7554" w14:textId="04B89710"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43" w:history="1">
            <w:r w:rsidRPr="00D9351D">
              <w:rPr>
                <w:rStyle w:val="Hyperlink"/>
                <w:noProof/>
              </w:rPr>
              <w:t>How to Approach the Issues Raised in Section 3208.3</w:t>
            </w:r>
            <w:r>
              <w:rPr>
                <w:noProof/>
                <w:webHidden/>
              </w:rPr>
              <w:tab/>
            </w:r>
            <w:r>
              <w:rPr>
                <w:noProof/>
                <w:webHidden/>
              </w:rPr>
              <w:fldChar w:fldCharType="begin"/>
            </w:r>
            <w:r>
              <w:rPr>
                <w:noProof/>
                <w:webHidden/>
              </w:rPr>
              <w:instrText xml:space="preserve"> PAGEREF _Toc216695343 \h </w:instrText>
            </w:r>
            <w:r>
              <w:rPr>
                <w:noProof/>
                <w:webHidden/>
              </w:rPr>
            </w:r>
            <w:r>
              <w:rPr>
                <w:noProof/>
                <w:webHidden/>
              </w:rPr>
              <w:fldChar w:fldCharType="separate"/>
            </w:r>
            <w:r>
              <w:rPr>
                <w:noProof/>
                <w:webHidden/>
              </w:rPr>
              <w:t>12</w:t>
            </w:r>
            <w:r>
              <w:rPr>
                <w:noProof/>
                <w:webHidden/>
              </w:rPr>
              <w:fldChar w:fldCharType="end"/>
            </w:r>
          </w:hyperlink>
        </w:p>
        <w:p w14:paraId="08A7EDD6" w14:textId="1BA5E5AC" w:rsidR="000A642B" w:rsidRDefault="000A642B">
          <w:pPr>
            <w:pStyle w:val="TOC4"/>
            <w:tabs>
              <w:tab w:val="right" w:leader="dot" w:pos="9350"/>
            </w:tabs>
            <w:rPr>
              <w:rFonts w:asciiTheme="minorHAnsi" w:eastAsiaTheme="minorEastAsia" w:hAnsiTheme="minorHAnsi" w:cstheme="minorBidi"/>
              <w:noProof/>
              <w:kern w:val="2"/>
              <w:lang w:val="en-US"/>
              <w14:ligatures w14:val="standardContextual"/>
            </w:rPr>
          </w:pPr>
          <w:hyperlink w:anchor="_Toc216695344" w:history="1">
            <w:r w:rsidRPr="00D9351D">
              <w:rPr>
                <w:rStyle w:val="Hyperlink"/>
                <w:noProof/>
              </w:rPr>
              <w:t>Violent Acts</w:t>
            </w:r>
            <w:r>
              <w:rPr>
                <w:noProof/>
                <w:webHidden/>
              </w:rPr>
              <w:tab/>
            </w:r>
            <w:r>
              <w:rPr>
                <w:noProof/>
                <w:webHidden/>
              </w:rPr>
              <w:fldChar w:fldCharType="begin"/>
            </w:r>
            <w:r>
              <w:rPr>
                <w:noProof/>
                <w:webHidden/>
              </w:rPr>
              <w:instrText xml:space="preserve"> PAGEREF _Toc216695344 \h </w:instrText>
            </w:r>
            <w:r>
              <w:rPr>
                <w:noProof/>
                <w:webHidden/>
              </w:rPr>
            </w:r>
            <w:r>
              <w:rPr>
                <w:noProof/>
                <w:webHidden/>
              </w:rPr>
              <w:fldChar w:fldCharType="separate"/>
            </w:r>
            <w:r>
              <w:rPr>
                <w:noProof/>
                <w:webHidden/>
              </w:rPr>
              <w:t>12</w:t>
            </w:r>
            <w:r>
              <w:rPr>
                <w:noProof/>
                <w:webHidden/>
              </w:rPr>
              <w:fldChar w:fldCharType="end"/>
            </w:r>
          </w:hyperlink>
        </w:p>
        <w:p w14:paraId="2D5BE7CF" w14:textId="76D80C69" w:rsidR="000A642B" w:rsidRDefault="000A642B">
          <w:pPr>
            <w:pStyle w:val="TOC4"/>
            <w:tabs>
              <w:tab w:val="right" w:leader="dot" w:pos="9350"/>
            </w:tabs>
            <w:rPr>
              <w:rFonts w:asciiTheme="minorHAnsi" w:eastAsiaTheme="minorEastAsia" w:hAnsiTheme="minorHAnsi" w:cstheme="minorBidi"/>
              <w:noProof/>
              <w:kern w:val="2"/>
              <w:lang w:val="en-US"/>
              <w14:ligatures w14:val="standardContextual"/>
            </w:rPr>
          </w:pPr>
          <w:hyperlink w:anchor="_Toc216695345" w:history="1">
            <w:r w:rsidRPr="00D9351D">
              <w:rPr>
                <w:rStyle w:val="Hyperlink"/>
                <w:noProof/>
              </w:rPr>
              <w:t>Employed Less than Six Months</w:t>
            </w:r>
            <w:r>
              <w:rPr>
                <w:noProof/>
                <w:webHidden/>
              </w:rPr>
              <w:tab/>
            </w:r>
            <w:r>
              <w:rPr>
                <w:noProof/>
                <w:webHidden/>
              </w:rPr>
              <w:fldChar w:fldCharType="begin"/>
            </w:r>
            <w:r>
              <w:rPr>
                <w:noProof/>
                <w:webHidden/>
              </w:rPr>
              <w:instrText xml:space="preserve"> PAGEREF _Toc216695345 \h </w:instrText>
            </w:r>
            <w:r>
              <w:rPr>
                <w:noProof/>
                <w:webHidden/>
              </w:rPr>
            </w:r>
            <w:r>
              <w:rPr>
                <w:noProof/>
                <w:webHidden/>
              </w:rPr>
              <w:fldChar w:fldCharType="separate"/>
            </w:r>
            <w:r>
              <w:rPr>
                <w:noProof/>
                <w:webHidden/>
              </w:rPr>
              <w:t>13</w:t>
            </w:r>
            <w:r>
              <w:rPr>
                <w:noProof/>
                <w:webHidden/>
              </w:rPr>
              <w:fldChar w:fldCharType="end"/>
            </w:r>
          </w:hyperlink>
        </w:p>
        <w:p w14:paraId="39D8CB76" w14:textId="68346287" w:rsidR="000A642B" w:rsidRDefault="000A642B">
          <w:pPr>
            <w:pStyle w:val="TOC4"/>
            <w:tabs>
              <w:tab w:val="right" w:leader="dot" w:pos="9350"/>
            </w:tabs>
            <w:rPr>
              <w:rFonts w:asciiTheme="minorHAnsi" w:eastAsiaTheme="minorEastAsia" w:hAnsiTheme="minorHAnsi" w:cstheme="minorBidi"/>
              <w:noProof/>
              <w:kern w:val="2"/>
              <w:lang w:val="en-US"/>
              <w14:ligatures w14:val="standardContextual"/>
            </w:rPr>
          </w:pPr>
          <w:hyperlink w:anchor="_Toc216695346" w:history="1">
            <w:r w:rsidRPr="00D9351D">
              <w:rPr>
                <w:rStyle w:val="Hyperlink"/>
                <w:noProof/>
              </w:rPr>
              <w:t>Claim Filed After Termination or Notice of Termination</w:t>
            </w:r>
            <w:r>
              <w:rPr>
                <w:noProof/>
                <w:webHidden/>
              </w:rPr>
              <w:tab/>
            </w:r>
            <w:r>
              <w:rPr>
                <w:noProof/>
                <w:webHidden/>
              </w:rPr>
              <w:fldChar w:fldCharType="begin"/>
            </w:r>
            <w:r>
              <w:rPr>
                <w:noProof/>
                <w:webHidden/>
              </w:rPr>
              <w:instrText xml:space="preserve"> PAGEREF _Toc216695346 \h </w:instrText>
            </w:r>
            <w:r>
              <w:rPr>
                <w:noProof/>
                <w:webHidden/>
              </w:rPr>
            </w:r>
            <w:r>
              <w:rPr>
                <w:noProof/>
                <w:webHidden/>
              </w:rPr>
              <w:fldChar w:fldCharType="separate"/>
            </w:r>
            <w:r>
              <w:rPr>
                <w:noProof/>
                <w:webHidden/>
              </w:rPr>
              <w:t>13</w:t>
            </w:r>
            <w:r>
              <w:rPr>
                <w:noProof/>
                <w:webHidden/>
              </w:rPr>
              <w:fldChar w:fldCharType="end"/>
            </w:r>
          </w:hyperlink>
        </w:p>
        <w:p w14:paraId="4D0250D9" w14:textId="6A3E4FD5" w:rsidR="000A642B" w:rsidRDefault="000A642B">
          <w:pPr>
            <w:pStyle w:val="TOC4"/>
            <w:tabs>
              <w:tab w:val="right" w:leader="dot" w:pos="9350"/>
            </w:tabs>
            <w:rPr>
              <w:rFonts w:asciiTheme="minorHAnsi" w:eastAsiaTheme="minorEastAsia" w:hAnsiTheme="minorHAnsi" w:cstheme="minorBidi"/>
              <w:noProof/>
              <w:kern w:val="2"/>
              <w:lang w:val="en-US"/>
              <w14:ligatures w14:val="standardContextual"/>
            </w:rPr>
          </w:pPr>
          <w:hyperlink w:anchor="_Toc216695347" w:history="1">
            <w:r w:rsidRPr="00D9351D">
              <w:rPr>
                <w:rStyle w:val="Hyperlink"/>
                <w:i/>
                <w:iCs/>
                <w:noProof/>
                <w:lang w:val="en-US"/>
              </w:rPr>
              <w:t>Rolda</w:t>
            </w:r>
            <w:r w:rsidRPr="00D9351D">
              <w:rPr>
                <w:rStyle w:val="Hyperlink"/>
                <w:noProof/>
                <w:lang w:val="en-US"/>
              </w:rPr>
              <w:t xml:space="preserve"> Analysis/Personnel Actions</w:t>
            </w:r>
            <w:r>
              <w:rPr>
                <w:noProof/>
                <w:webHidden/>
              </w:rPr>
              <w:tab/>
            </w:r>
            <w:r>
              <w:rPr>
                <w:noProof/>
                <w:webHidden/>
              </w:rPr>
              <w:fldChar w:fldCharType="begin"/>
            </w:r>
            <w:r>
              <w:rPr>
                <w:noProof/>
                <w:webHidden/>
              </w:rPr>
              <w:instrText xml:space="preserve"> PAGEREF _Toc216695347 \h </w:instrText>
            </w:r>
            <w:r>
              <w:rPr>
                <w:noProof/>
                <w:webHidden/>
              </w:rPr>
            </w:r>
            <w:r>
              <w:rPr>
                <w:noProof/>
                <w:webHidden/>
              </w:rPr>
              <w:fldChar w:fldCharType="separate"/>
            </w:r>
            <w:r>
              <w:rPr>
                <w:noProof/>
                <w:webHidden/>
              </w:rPr>
              <w:t>14</w:t>
            </w:r>
            <w:r>
              <w:rPr>
                <w:noProof/>
                <w:webHidden/>
              </w:rPr>
              <w:fldChar w:fldCharType="end"/>
            </w:r>
          </w:hyperlink>
        </w:p>
        <w:p w14:paraId="6CE46CA5" w14:textId="7B8E3D30" w:rsidR="000A642B" w:rsidRDefault="000A642B">
          <w:pPr>
            <w:pStyle w:val="TOC2"/>
            <w:rPr>
              <w:rFonts w:asciiTheme="minorHAnsi" w:eastAsiaTheme="minorEastAsia" w:hAnsiTheme="minorHAnsi" w:cstheme="minorBidi"/>
              <w:noProof/>
              <w:kern w:val="2"/>
              <w:lang w:val="en-US"/>
              <w14:ligatures w14:val="standardContextual"/>
            </w:rPr>
          </w:pPr>
          <w:hyperlink w:anchor="_Toc216695348" w:history="1">
            <w:r w:rsidRPr="00D9351D">
              <w:rPr>
                <w:rStyle w:val="Hyperlink"/>
                <w:noProof/>
              </w:rPr>
              <w:t>DISABILITY STATUS</w:t>
            </w:r>
            <w:r>
              <w:rPr>
                <w:noProof/>
                <w:webHidden/>
              </w:rPr>
              <w:tab/>
            </w:r>
            <w:r>
              <w:rPr>
                <w:noProof/>
                <w:webHidden/>
              </w:rPr>
              <w:fldChar w:fldCharType="begin"/>
            </w:r>
            <w:r>
              <w:rPr>
                <w:noProof/>
                <w:webHidden/>
              </w:rPr>
              <w:instrText xml:space="preserve"> PAGEREF _Toc216695348 \h </w:instrText>
            </w:r>
            <w:r>
              <w:rPr>
                <w:noProof/>
                <w:webHidden/>
              </w:rPr>
            </w:r>
            <w:r>
              <w:rPr>
                <w:noProof/>
                <w:webHidden/>
              </w:rPr>
              <w:fldChar w:fldCharType="separate"/>
            </w:r>
            <w:r>
              <w:rPr>
                <w:noProof/>
                <w:webHidden/>
              </w:rPr>
              <w:t>17</w:t>
            </w:r>
            <w:r>
              <w:rPr>
                <w:noProof/>
                <w:webHidden/>
              </w:rPr>
              <w:fldChar w:fldCharType="end"/>
            </w:r>
          </w:hyperlink>
        </w:p>
        <w:p w14:paraId="1228F1A7" w14:textId="7038F60F"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49" w:history="1">
            <w:r w:rsidRPr="00D9351D">
              <w:rPr>
                <w:rStyle w:val="Hyperlink"/>
                <w:noProof/>
              </w:rPr>
              <w:t>Criteria for Permanent and Stationary Status</w:t>
            </w:r>
            <w:r>
              <w:rPr>
                <w:noProof/>
                <w:webHidden/>
              </w:rPr>
              <w:tab/>
            </w:r>
            <w:r>
              <w:rPr>
                <w:noProof/>
                <w:webHidden/>
              </w:rPr>
              <w:fldChar w:fldCharType="begin"/>
            </w:r>
            <w:r>
              <w:rPr>
                <w:noProof/>
                <w:webHidden/>
              </w:rPr>
              <w:instrText xml:space="preserve"> PAGEREF _Toc216695349 \h </w:instrText>
            </w:r>
            <w:r>
              <w:rPr>
                <w:noProof/>
                <w:webHidden/>
              </w:rPr>
            </w:r>
            <w:r>
              <w:rPr>
                <w:noProof/>
                <w:webHidden/>
              </w:rPr>
              <w:fldChar w:fldCharType="separate"/>
            </w:r>
            <w:r>
              <w:rPr>
                <w:noProof/>
                <w:webHidden/>
              </w:rPr>
              <w:t>17</w:t>
            </w:r>
            <w:r>
              <w:rPr>
                <w:noProof/>
                <w:webHidden/>
              </w:rPr>
              <w:fldChar w:fldCharType="end"/>
            </w:r>
          </w:hyperlink>
        </w:p>
        <w:p w14:paraId="47CB42F3" w14:textId="7D64436A" w:rsidR="000A642B" w:rsidRDefault="000A642B">
          <w:pPr>
            <w:pStyle w:val="TOC2"/>
            <w:rPr>
              <w:rFonts w:asciiTheme="minorHAnsi" w:eastAsiaTheme="minorEastAsia" w:hAnsiTheme="minorHAnsi" w:cstheme="minorBidi"/>
              <w:noProof/>
              <w:kern w:val="2"/>
              <w:lang w:val="en-US"/>
              <w14:ligatures w14:val="standardContextual"/>
            </w:rPr>
          </w:pPr>
          <w:hyperlink w:anchor="_Toc216695350" w:history="1">
            <w:r w:rsidRPr="00D9351D">
              <w:rPr>
                <w:rStyle w:val="Hyperlink"/>
                <w:noProof/>
              </w:rPr>
              <w:t>PERIODS OF TEMPORARY DISABILITY</w:t>
            </w:r>
            <w:r>
              <w:rPr>
                <w:noProof/>
                <w:webHidden/>
              </w:rPr>
              <w:tab/>
            </w:r>
            <w:r>
              <w:rPr>
                <w:noProof/>
                <w:webHidden/>
              </w:rPr>
              <w:fldChar w:fldCharType="begin"/>
            </w:r>
            <w:r>
              <w:rPr>
                <w:noProof/>
                <w:webHidden/>
              </w:rPr>
              <w:instrText xml:space="preserve"> PAGEREF _Toc216695350 \h </w:instrText>
            </w:r>
            <w:r>
              <w:rPr>
                <w:noProof/>
                <w:webHidden/>
              </w:rPr>
            </w:r>
            <w:r>
              <w:rPr>
                <w:noProof/>
                <w:webHidden/>
              </w:rPr>
              <w:fldChar w:fldCharType="separate"/>
            </w:r>
            <w:r>
              <w:rPr>
                <w:noProof/>
                <w:webHidden/>
              </w:rPr>
              <w:t>17</w:t>
            </w:r>
            <w:r>
              <w:rPr>
                <w:noProof/>
                <w:webHidden/>
              </w:rPr>
              <w:fldChar w:fldCharType="end"/>
            </w:r>
          </w:hyperlink>
        </w:p>
        <w:p w14:paraId="5BD42F5B" w14:textId="1524676E" w:rsidR="000A642B" w:rsidRDefault="000A642B">
          <w:pPr>
            <w:pStyle w:val="TOC3"/>
            <w:tabs>
              <w:tab w:val="left" w:pos="960"/>
              <w:tab w:val="right" w:leader="dot" w:pos="9350"/>
            </w:tabs>
            <w:rPr>
              <w:rFonts w:asciiTheme="minorHAnsi" w:eastAsiaTheme="minorEastAsia" w:hAnsiTheme="minorHAnsi" w:cstheme="minorBidi"/>
              <w:noProof/>
              <w:kern w:val="2"/>
              <w:lang w:val="en-US"/>
              <w14:ligatures w14:val="standardContextual"/>
            </w:rPr>
          </w:pPr>
          <w:hyperlink w:anchor="_Toc216695351" w:history="1">
            <w:r w:rsidRPr="00D9351D">
              <w:rPr>
                <w:rStyle w:val="Hyperlink"/>
                <w:noProof/>
              </w:rPr>
              <w:t>•</w:t>
            </w:r>
            <w:r>
              <w:rPr>
                <w:rFonts w:asciiTheme="minorHAnsi" w:eastAsiaTheme="minorEastAsia" w:hAnsiTheme="minorHAnsi" w:cstheme="minorBidi"/>
                <w:noProof/>
                <w:kern w:val="2"/>
                <w:lang w:val="en-US"/>
                <w14:ligatures w14:val="standardContextual"/>
              </w:rPr>
              <w:tab/>
            </w:r>
            <w:r w:rsidRPr="00D9351D">
              <w:rPr>
                <w:rStyle w:val="Hyperlink"/>
                <w:noProof/>
              </w:rPr>
              <w:t>Temporary Partial Disability (TPD)</w:t>
            </w:r>
            <w:r>
              <w:rPr>
                <w:noProof/>
                <w:webHidden/>
              </w:rPr>
              <w:tab/>
            </w:r>
            <w:r>
              <w:rPr>
                <w:noProof/>
                <w:webHidden/>
              </w:rPr>
              <w:fldChar w:fldCharType="begin"/>
            </w:r>
            <w:r>
              <w:rPr>
                <w:noProof/>
                <w:webHidden/>
              </w:rPr>
              <w:instrText xml:space="preserve"> PAGEREF _Toc216695351 \h </w:instrText>
            </w:r>
            <w:r>
              <w:rPr>
                <w:noProof/>
                <w:webHidden/>
              </w:rPr>
            </w:r>
            <w:r>
              <w:rPr>
                <w:noProof/>
                <w:webHidden/>
              </w:rPr>
              <w:fldChar w:fldCharType="separate"/>
            </w:r>
            <w:r>
              <w:rPr>
                <w:noProof/>
                <w:webHidden/>
              </w:rPr>
              <w:t>17</w:t>
            </w:r>
            <w:r>
              <w:rPr>
                <w:noProof/>
                <w:webHidden/>
              </w:rPr>
              <w:fldChar w:fldCharType="end"/>
            </w:r>
          </w:hyperlink>
        </w:p>
        <w:p w14:paraId="7629900B" w14:textId="308421B1" w:rsidR="000A642B" w:rsidRDefault="000A642B">
          <w:pPr>
            <w:pStyle w:val="TOC3"/>
            <w:tabs>
              <w:tab w:val="left" w:pos="960"/>
              <w:tab w:val="right" w:leader="dot" w:pos="9350"/>
            </w:tabs>
            <w:rPr>
              <w:rFonts w:asciiTheme="minorHAnsi" w:eastAsiaTheme="minorEastAsia" w:hAnsiTheme="minorHAnsi" w:cstheme="minorBidi"/>
              <w:noProof/>
              <w:kern w:val="2"/>
              <w:lang w:val="en-US"/>
              <w14:ligatures w14:val="standardContextual"/>
            </w:rPr>
          </w:pPr>
          <w:hyperlink w:anchor="_Toc216695352" w:history="1">
            <w:r w:rsidRPr="00D9351D">
              <w:rPr>
                <w:rStyle w:val="Hyperlink"/>
                <w:noProof/>
              </w:rPr>
              <w:t>•</w:t>
            </w:r>
            <w:r>
              <w:rPr>
                <w:rFonts w:asciiTheme="minorHAnsi" w:eastAsiaTheme="minorEastAsia" w:hAnsiTheme="minorHAnsi" w:cstheme="minorBidi"/>
                <w:noProof/>
                <w:kern w:val="2"/>
                <w:lang w:val="en-US"/>
                <w14:ligatures w14:val="standardContextual"/>
              </w:rPr>
              <w:tab/>
            </w:r>
            <w:r w:rsidRPr="00D9351D">
              <w:rPr>
                <w:rStyle w:val="Hyperlink"/>
                <w:noProof/>
              </w:rPr>
              <w:t>Temporarily Totally Disabled (TTD)</w:t>
            </w:r>
            <w:r>
              <w:rPr>
                <w:noProof/>
                <w:webHidden/>
              </w:rPr>
              <w:tab/>
            </w:r>
            <w:r>
              <w:rPr>
                <w:noProof/>
                <w:webHidden/>
              </w:rPr>
              <w:fldChar w:fldCharType="begin"/>
            </w:r>
            <w:r>
              <w:rPr>
                <w:noProof/>
                <w:webHidden/>
              </w:rPr>
              <w:instrText xml:space="preserve"> PAGEREF _Toc216695352 \h </w:instrText>
            </w:r>
            <w:r>
              <w:rPr>
                <w:noProof/>
                <w:webHidden/>
              </w:rPr>
            </w:r>
            <w:r>
              <w:rPr>
                <w:noProof/>
                <w:webHidden/>
              </w:rPr>
              <w:fldChar w:fldCharType="separate"/>
            </w:r>
            <w:r>
              <w:rPr>
                <w:noProof/>
                <w:webHidden/>
              </w:rPr>
              <w:t>17</w:t>
            </w:r>
            <w:r>
              <w:rPr>
                <w:noProof/>
                <w:webHidden/>
              </w:rPr>
              <w:fldChar w:fldCharType="end"/>
            </w:r>
          </w:hyperlink>
        </w:p>
        <w:p w14:paraId="3387FBF8" w14:textId="2B848B77" w:rsidR="000A642B" w:rsidRDefault="000A642B">
          <w:pPr>
            <w:pStyle w:val="TOC2"/>
            <w:rPr>
              <w:rFonts w:asciiTheme="minorHAnsi" w:eastAsiaTheme="minorEastAsia" w:hAnsiTheme="minorHAnsi" w:cstheme="minorBidi"/>
              <w:noProof/>
              <w:kern w:val="2"/>
              <w:lang w:val="en-US"/>
              <w14:ligatures w14:val="standardContextual"/>
            </w:rPr>
          </w:pPr>
          <w:hyperlink w:anchor="_Toc216695353" w:history="1">
            <w:r w:rsidRPr="00D9351D">
              <w:rPr>
                <w:rStyle w:val="Hyperlink"/>
                <w:noProof/>
              </w:rPr>
              <w:t>PERMANENT WORK RESTRICTIONS</w:t>
            </w:r>
            <w:r>
              <w:rPr>
                <w:noProof/>
                <w:webHidden/>
              </w:rPr>
              <w:tab/>
            </w:r>
            <w:r>
              <w:rPr>
                <w:noProof/>
                <w:webHidden/>
              </w:rPr>
              <w:fldChar w:fldCharType="begin"/>
            </w:r>
            <w:r>
              <w:rPr>
                <w:noProof/>
                <w:webHidden/>
              </w:rPr>
              <w:instrText xml:space="preserve"> PAGEREF _Toc216695353 \h </w:instrText>
            </w:r>
            <w:r>
              <w:rPr>
                <w:noProof/>
                <w:webHidden/>
              </w:rPr>
            </w:r>
            <w:r>
              <w:rPr>
                <w:noProof/>
                <w:webHidden/>
              </w:rPr>
              <w:fldChar w:fldCharType="separate"/>
            </w:r>
            <w:r>
              <w:rPr>
                <w:noProof/>
                <w:webHidden/>
              </w:rPr>
              <w:t>18</w:t>
            </w:r>
            <w:r>
              <w:rPr>
                <w:noProof/>
                <w:webHidden/>
              </w:rPr>
              <w:fldChar w:fldCharType="end"/>
            </w:r>
          </w:hyperlink>
        </w:p>
        <w:p w14:paraId="02DA2A3F" w14:textId="31D61C9A" w:rsidR="000A642B" w:rsidRDefault="000A642B">
          <w:pPr>
            <w:pStyle w:val="TOC2"/>
            <w:rPr>
              <w:rFonts w:asciiTheme="minorHAnsi" w:eastAsiaTheme="minorEastAsia" w:hAnsiTheme="minorHAnsi" w:cstheme="minorBidi"/>
              <w:noProof/>
              <w:kern w:val="2"/>
              <w:lang w:val="en-US"/>
              <w14:ligatures w14:val="standardContextual"/>
            </w:rPr>
          </w:pPr>
          <w:hyperlink w:anchor="_Toc216695354" w:history="1">
            <w:r w:rsidRPr="00D9351D">
              <w:rPr>
                <w:rStyle w:val="Hyperlink"/>
                <w:noProof/>
              </w:rPr>
              <w:t>PSYCHIATRIC IMPAIRMENT RATING</w:t>
            </w:r>
            <w:r>
              <w:rPr>
                <w:noProof/>
                <w:webHidden/>
              </w:rPr>
              <w:tab/>
            </w:r>
            <w:r>
              <w:rPr>
                <w:noProof/>
                <w:webHidden/>
              </w:rPr>
              <w:fldChar w:fldCharType="begin"/>
            </w:r>
            <w:r>
              <w:rPr>
                <w:noProof/>
                <w:webHidden/>
              </w:rPr>
              <w:instrText xml:space="preserve"> PAGEREF _Toc216695354 \h </w:instrText>
            </w:r>
            <w:r>
              <w:rPr>
                <w:noProof/>
                <w:webHidden/>
              </w:rPr>
            </w:r>
            <w:r>
              <w:rPr>
                <w:noProof/>
                <w:webHidden/>
              </w:rPr>
              <w:fldChar w:fldCharType="separate"/>
            </w:r>
            <w:r>
              <w:rPr>
                <w:noProof/>
                <w:webHidden/>
              </w:rPr>
              <w:t>18</w:t>
            </w:r>
            <w:r>
              <w:rPr>
                <w:noProof/>
                <w:webHidden/>
              </w:rPr>
              <w:fldChar w:fldCharType="end"/>
            </w:r>
          </w:hyperlink>
        </w:p>
        <w:p w14:paraId="06935B80" w14:textId="723C93AF"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55" w:history="1">
            <w:r w:rsidRPr="00D9351D">
              <w:rPr>
                <w:rStyle w:val="Hyperlink"/>
                <w:noProof/>
              </w:rPr>
              <w:t>Almaraz-Guzman Analysis</w:t>
            </w:r>
            <w:r>
              <w:rPr>
                <w:noProof/>
                <w:webHidden/>
              </w:rPr>
              <w:tab/>
            </w:r>
            <w:r>
              <w:rPr>
                <w:noProof/>
                <w:webHidden/>
              </w:rPr>
              <w:fldChar w:fldCharType="begin"/>
            </w:r>
            <w:r>
              <w:rPr>
                <w:noProof/>
                <w:webHidden/>
              </w:rPr>
              <w:instrText xml:space="preserve"> PAGEREF _Toc216695355 \h </w:instrText>
            </w:r>
            <w:r>
              <w:rPr>
                <w:noProof/>
                <w:webHidden/>
              </w:rPr>
            </w:r>
            <w:r>
              <w:rPr>
                <w:noProof/>
                <w:webHidden/>
              </w:rPr>
              <w:fldChar w:fldCharType="separate"/>
            </w:r>
            <w:r>
              <w:rPr>
                <w:noProof/>
                <w:webHidden/>
              </w:rPr>
              <w:t>18</w:t>
            </w:r>
            <w:r>
              <w:rPr>
                <w:noProof/>
                <w:webHidden/>
              </w:rPr>
              <w:fldChar w:fldCharType="end"/>
            </w:r>
          </w:hyperlink>
        </w:p>
        <w:p w14:paraId="5E2A0236" w14:textId="31D7FD80"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56" w:history="1">
            <w:r w:rsidRPr="00D9351D">
              <w:rPr>
                <w:rStyle w:val="Hyperlink"/>
                <w:noProof/>
              </w:rPr>
              <w:t>Adding Vs. Combining (CVC Table)</w:t>
            </w:r>
            <w:r>
              <w:rPr>
                <w:noProof/>
                <w:webHidden/>
              </w:rPr>
              <w:tab/>
            </w:r>
            <w:r>
              <w:rPr>
                <w:noProof/>
                <w:webHidden/>
              </w:rPr>
              <w:fldChar w:fldCharType="begin"/>
            </w:r>
            <w:r>
              <w:rPr>
                <w:noProof/>
                <w:webHidden/>
              </w:rPr>
              <w:instrText xml:space="preserve"> PAGEREF _Toc216695356 \h </w:instrText>
            </w:r>
            <w:r>
              <w:rPr>
                <w:noProof/>
                <w:webHidden/>
              </w:rPr>
            </w:r>
            <w:r>
              <w:rPr>
                <w:noProof/>
                <w:webHidden/>
              </w:rPr>
              <w:fldChar w:fldCharType="separate"/>
            </w:r>
            <w:r>
              <w:rPr>
                <w:noProof/>
                <w:webHidden/>
              </w:rPr>
              <w:t>18</w:t>
            </w:r>
            <w:r>
              <w:rPr>
                <w:noProof/>
                <w:webHidden/>
              </w:rPr>
              <w:fldChar w:fldCharType="end"/>
            </w:r>
          </w:hyperlink>
        </w:p>
        <w:p w14:paraId="0CA3B1BF" w14:textId="2F11EF17" w:rsidR="000A642B" w:rsidRDefault="000A642B">
          <w:pPr>
            <w:pStyle w:val="TOC2"/>
            <w:rPr>
              <w:rFonts w:asciiTheme="minorHAnsi" w:eastAsiaTheme="minorEastAsia" w:hAnsiTheme="minorHAnsi" w:cstheme="minorBidi"/>
              <w:noProof/>
              <w:kern w:val="2"/>
              <w:lang w:val="en-US"/>
              <w14:ligatures w14:val="standardContextual"/>
            </w:rPr>
          </w:pPr>
          <w:hyperlink w:anchor="_Toc216695357" w:history="1">
            <w:r w:rsidRPr="00D9351D">
              <w:rPr>
                <w:rStyle w:val="Hyperlink"/>
                <w:noProof/>
              </w:rPr>
              <w:t>APPORTIONMENT (Causation of Permanent Psychiatric Disability)</w:t>
            </w:r>
            <w:r>
              <w:rPr>
                <w:noProof/>
                <w:webHidden/>
              </w:rPr>
              <w:tab/>
            </w:r>
            <w:r>
              <w:rPr>
                <w:noProof/>
                <w:webHidden/>
              </w:rPr>
              <w:fldChar w:fldCharType="begin"/>
            </w:r>
            <w:r>
              <w:rPr>
                <w:noProof/>
                <w:webHidden/>
              </w:rPr>
              <w:instrText xml:space="preserve"> PAGEREF _Toc216695357 \h </w:instrText>
            </w:r>
            <w:r>
              <w:rPr>
                <w:noProof/>
                <w:webHidden/>
              </w:rPr>
            </w:r>
            <w:r>
              <w:rPr>
                <w:noProof/>
                <w:webHidden/>
              </w:rPr>
              <w:fldChar w:fldCharType="separate"/>
            </w:r>
            <w:r>
              <w:rPr>
                <w:noProof/>
                <w:webHidden/>
              </w:rPr>
              <w:t>19</w:t>
            </w:r>
            <w:r>
              <w:rPr>
                <w:noProof/>
                <w:webHidden/>
              </w:rPr>
              <w:fldChar w:fldCharType="end"/>
            </w:r>
          </w:hyperlink>
        </w:p>
        <w:p w14:paraId="7EE6924C" w14:textId="495B2999" w:rsidR="000A642B" w:rsidRDefault="000A642B">
          <w:pPr>
            <w:pStyle w:val="TOC2"/>
            <w:rPr>
              <w:rFonts w:asciiTheme="minorHAnsi" w:eastAsiaTheme="minorEastAsia" w:hAnsiTheme="minorHAnsi" w:cstheme="minorBidi"/>
              <w:noProof/>
              <w:kern w:val="2"/>
              <w:lang w:val="en-US"/>
              <w14:ligatures w14:val="standardContextual"/>
            </w:rPr>
          </w:pPr>
          <w:hyperlink w:anchor="_Toc216695358" w:history="1">
            <w:r w:rsidRPr="00D9351D">
              <w:rPr>
                <w:rStyle w:val="Hyperlink"/>
                <w:noProof/>
              </w:rPr>
              <w:t>FUTURE MEDICAL CARE NEEDS</w:t>
            </w:r>
            <w:r>
              <w:rPr>
                <w:noProof/>
                <w:webHidden/>
              </w:rPr>
              <w:tab/>
            </w:r>
            <w:r>
              <w:rPr>
                <w:noProof/>
                <w:webHidden/>
              </w:rPr>
              <w:fldChar w:fldCharType="begin"/>
            </w:r>
            <w:r>
              <w:rPr>
                <w:noProof/>
                <w:webHidden/>
              </w:rPr>
              <w:instrText xml:space="preserve"> PAGEREF _Toc216695358 \h </w:instrText>
            </w:r>
            <w:r>
              <w:rPr>
                <w:noProof/>
                <w:webHidden/>
              </w:rPr>
            </w:r>
            <w:r>
              <w:rPr>
                <w:noProof/>
                <w:webHidden/>
              </w:rPr>
              <w:fldChar w:fldCharType="separate"/>
            </w:r>
            <w:r>
              <w:rPr>
                <w:noProof/>
                <w:webHidden/>
              </w:rPr>
              <w:t>19</w:t>
            </w:r>
            <w:r>
              <w:rPr>
                <w:noProof/>
                <w:webHidden/>
              </w:rPr>
              <w:fldChar w:fldCharType="end"/>
            </w:r>
          </w:hyperlink>
        </w:p>
        <w:p w14:paraId="6E876A5D" w14:textId="038E7B0F" w:rsidR="000A642B" w:rsidRDefault="000A642B">
          <w:pPr>
            <w:pStyle w:val="TOC2"/>
            <w:rPr>
              <w:rFonts w:asciiTheme="minorHAnsi" w:eastAsiaTheme="minorEastAsia" w:hAnsiTheme="minorHAnsi" w:cstheme="minorBidi"/>
              <w:noProof/>
              <w:kern w:val="2"/>
              <w:lang w:val="en-US"/>
              <w14:ligatures w14:val="standardContextual"/>
            </w:rPr>
          </w:pPr>
          <w:hyperlink w:anchor="_Toc216695359" w:history="1">
            <w:r w:rsidRPr="00D9351D">
              <w:rPr>
                <w:rStyle w:val="Hyperlink"/>
                <w:noProof/>
              </w:rPr>
              <w:t>DISCLAIMER</w:t>
            </w:r>
            <w:r>
              <w:rPr>
                <w:noProof/>
                <w:webHidden/>
              </w:rPr>
              <w:tab/>
            </w:r>
            <w:r>
              <w:rPr>
                <w:noProof/>
                <w:webHidden/>
              </w:rPr>
              <w:fldChar w:fldCharType="begin"/>
            </w:r>
            <w:r>
              <w:rPr>
                <w:noProof/>
                <w:webHidden/>
              </w:rPr>
              <w:instrText xml:space="preserve"> PAGEREF _Toc216695359 \h </w:instrText>
            </w:r>
            <w:r>
              <w:rPr>
                <w:noProof/>
                <w:webHidden/>
              </w:rPr>
            </w:r>
            <w:r>
              <w:rPr>
                <w:noProof/>
                <w:webHidden/>
              </w:rPr>
              <w:fldChar w:fldCharType="separate"/>
            </w:r>
            <w:r>
              <w:rPr>
                <w:noProof/>
                <w:webHidden/>
              </w:rPr>
              <w:t>20</w:t>
            </w:r>
            <w:r>
              <w:rPr>
                <w:noProof/>
                <w:webHidden/>
              </w:rPr>
              <w:fldChar w:fldCharType="end"/>
            </w:r>
          </w:hyperlink>
        </w:p>
        <w:p w14:paraId="5C085C42" w14:textId="736712CA" w:rsidR="000A642B" w:rsidRDefault="000A642B">
          <w:pPr>
            <w:pStyle w:val="TOC2"/>
            <w:rPr>
              <w:rFonts w:asciiTheme="minorHAnsi" w:eastAsiaTheme="minorEastAsia" w:hAnsiTheme="minorHAnsi" w:cstheme="minorBidi"/>
              <w:noProof/>
              <w:kern w:val="2"/>
              <w:lang w:val="en-US"/>
              <w14:ligatures w14:val="standardContextual"/>
            </w:rPr>
          </w:pPr>
          <w:hyperlink w:anchor="_Toc216695360" w:history="1">
            <w:r w:rsidRPr="00D9351D">
              <w:rPr>
                <w:rStyle w:val="Hyperlink"/>
                <w:noProof/>
              </w:rPr>
              <w:t>CLOSING IDENTIFIERS</w:t>
            </w:r>
            <w:r>
              <w:rPr>
                <w:noProof/>
                <w:webHidden/>
              </w:rPr>
              <w:tab/>
            </w:r>
            <w:r>
              <w:rPr>
                <w:noProof/>
                <w:webHidden/>
              </w:rPr>
              <w:fldChar w:fldCharType="begin"/>
            </w:r>
            <w:r>
              <w:rPr>
                <w:noProof/>
                <w:webHidden/>
              </w:rPr>
              <w:instrText xml:space="preserve"> PAGEREF _Toc216695360 \h </w:instrText>
            </w:r>
            <w:r>
              <w:rPr>
                <w:noProof/>
                <w:webHidden/>
              </w:rPr>
            </w:r>
            <w:r>
              <w:rPr>
                <w:noProof/>
                <w:webHidden/>
              </w:rPr>
              <w:fldChar w:fldCharType="separate"/>
            </w:r>
            <w:r>
              <w:rPr>
                <w:noProof/>
                <w:webHidden/>
              </w:rPr>
              <w:t>20</w:t>
            </w:r>
            <w:r>
              <w:rPr>
                <w:noProof/>
                <w:webHidden/>
              </w:rPr>
              <w:fldChar w:fldCharType="end"/>
            </w:r>
          </w:hyperlink>
        </w:p>
        <w:p w14:paraId="47C82E29" w14:textId="32D38B9C" w:rsidR="000A642B" w:rsidRDefault="000A642B">
          <w:pPr>
            <w:pStyle w:val="TOC2"/>
            <w:rPr>
              <w:rFonts w:asciiTheme="minorHAnsi" w:eastAsiaTheme="minorEastAsia" w:hAnsiTheme="minorHAnsi" w:cstheme="minorBidi"/>
              <w:noProof/>
              <w:kern w:val="2"/>
              <w:lang w:val="en-US"/>
              <w14:ligatures w14:val="standardContextual"/>
            </w:rPr>
          </w:pPr>
          <w:hyperlink w:anchor="_Toc216695361" w:history="1">
            <w:r w:rsidRPr="00D9351D">
              <w:rPr>
                <w:rStyle w:val="Hyperlink"/>
                <w:noProof/>
              </w:rPr>
              <w:t>AFTER COMPLETING YOUR REPORT</w:t>
            </w:r>
            <w:r>
              <w:rPr>
                <w:noProof/>
                <w:webHidden/>
              </w:rPr>
              <w:tab/>
            </w:r>
            <w:r>
              <w:rPr>
                <w:noProof/>
                <w:webHidden/>
              </w:rPr>
              <w:fldChar w:fldCharType="begin"/>
            </w:r>
            <w:r>
              <w:rPr>
                <w:noProof/>
                <w:webHidden/>
              </w:rPr>
              <w:instrText xml:space="preserve"> PAGEREF _Toc216695361 \h </w:instrText>
            </w:r>
            <w:r>
              <w:rPr>
                <w:noProof/>
                <w:webHidden/>
              </w:rPr>
            </w:r>
            <w:r>
              <w:rPr>
                <w:noProof/>
                <w:webHidden/>
              </w:rPr>
              <w:fldChar w:fldCharType="separate"/>
            </w:r>
            <w:r>
              <w:rPr>
                <w:noProof/>
                <w:webHidden/>
              </w:rPr>
              <w:t>21</w:t>
            </w:r>
            <w:r>
              <w:rPr>
                <w:noProof/>
                <w:webHidden/>
              </w:rPr>
              <w:fldChar w:fldCharType="end"/>
            </w:r>
          </w:hyperlink>
        </w:p>
        <w:p w14:paraId="659FC118" w14:textId="243BCB51"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62" w:history="1">
            <w:r w:rsidRPr="00D9351D">
              <w:rPr>
                <w:rStyle w:val="Hyperlink"/>
                <w:noProof/>
              </w:rPr>
              <w:t>Where to Send Reports:</w:t>
            </w:r>
            <w:r>
              <w:rPr>
                <w:noProof/>
                <w:webHidden/>
              </w:rPr>
              <w:tab/>
            </w:r>
            <w:r>
              <w:rPr>
                <w:noProof/>
                <w:webHidden/>
              </w:rPr>
              <w:fldChar w:fldCharType="begin"/>
            </w:r>
            <w:r>
              <w:rPr>
                <w:noProof/>
                <w:webHidden/>
              </w:rPr>
              <w:instrText xml:space="preserve"> PAGEREF _Toc216695362 \h </w:instrText>
            </w:r>
            <w:r>
              <w:rPr>
                <w:noProof/>
                <w:webHidden/>
              </w:rPr>
            </w:r>
            <w:r>
              <w:rPr>
                <w:noProof/>
                <w:webHidden/>
              </w:rPr>
              <w:fldChar w:fldCharType="separate"/>
            </w:r>
            <w:r>
              <w:rPr>
                <w:noProof/>
                <w:webHidden/>
              </w:rPr>
              <w:t>21</w:t>
            </w:r>
            <w:r>
              <w:rPr>
                <w:noProof/>
                <w:webHidden/>
              </w:rPr>
              <w:fldChar w:fldCharType="end"/>
            </w:r>
          </w:hyperlink>
        </w:p>
        <w:p w14:paraId="3CBFACA1" w14:textId="7AEFC20C"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63" w:history="1">
            <w:r w:rsidRPr="00D9351D">
              <w:rPr>
                <w:rStyle w:val="Hyperlink"/>
                <w:noProof/>
              </w:rPr>
              <w:t>Required Forms:</w:t>
            </w:r>
            <w:r>
              <w:rPr>
                <w:noProof/>
                <w:webHidden/>
              </w:rPr>
              <w:tab/>
            </w:r>
            <w:r>
              <w:rPr>
                <w:noProof/>
                <w:webHidden/>
              </w:rPr>
              <w:fldChar w:fldCharType="begin"/>
            </w:r>
            <w:r>
              <w:rPr>
                <w:noProof/>
                <w:webHidden/>
              </w:rPr>
              <w:instrText xml:space="preserve"> PAGEREF _Toc216695363 \h </w:instrText>
            </w:r>
            <w:r>
              <w:rPr>
                <w:noProof/>
                <w:webHidden/>
              </w:rPr>
            </w:r>
            <w:r>
              <w:rPr>
                <w:noProof/>
                <w:webHidden/>
              </w:rPr>
              <w:fldChar w:fldCharType="separate"/>
            </w:r>
            <w:r>
              <w:rPr>
                <w:noProof/>
                <w:webHidden/>
              </w:rPr>
              <w:t>21</w:t>
            </w:r>
            <w:r>
              <w:rPr>
                <w:noProof/>
                <w:webHidden/>
              </w:rPr>
              <w:fldChar w:fldCharType="end"/>
            </w:r>
          </w:hyperlink>
        </w:p>
        <w:p w14:paraId="204E8072" w14:textId="680F4DBC"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64" w:history="1">
            <w:r w:rsidRPr="00D9351D">
              <w:rPr>
                <w:rStyle w:val="Hyperlink"/>
                <w:noProof/>
              </w:rPr>
              <w:t>Form Required For MMI/P&amp;S Reports Only:</w:t>
            </w:r>
            <w:r>
              <w:rPr>
                <w:noProof/>
                <w:webHidden/>
              </w:rPr>
              <w:tab/>
            </w:r>
            <w:r>
              <w:rPr>
                <w:noProof/>
                <w:webHidden/>
              </w:rPr>
              <w:fldChar w:fldCharType="begin"/>
            </w:r>
            <w:r>
              <w:rPr>
                <w:noProof/>
                <w:webHidden/>
              </w:rPr>
              <w:instrText xml:space="preserve"> PAGEREF _Toc216695364 \h </w:instrText>
            </w:r>
            <w:r>
              <w:rPr>
                <w:noProof/>
                <w:webHidden/>
              </w:rPr>
            </w:r>
            <w:r>
              <w:rPr>
                <w:noProof/>
                <w:webHidden/>
              </w:rPr>
              <w:fldChar w:fldCharType="separate"/>
            </w:r>
            <w:r>
              <w:rPr>
                <w:noProof/>
                <w:webHidden/>
              </w:rPr>
              <w:t>22</w:t>
            </w:r>
            <w:r>
              <w:rPr>
                <w:noProof/>
                <w:webHidden/>
              </w:rPr>
              <w:fldChar w:fldCharType="end"/>
            </w:r>
          </w:hyperlink>
        </w:p>
        <w:p w14:paraId="7EA254BA" w14:textId="20510308"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65" w:history="1">
            <w:r w:rsidRPr="00D9351D">
              <w:rPr>
                <w:rStyle w:val="Hyperlink"/>
                <w:noProof/>
              </w:rPr>
              <w:t>Forms For Psyche Reports Only:</w:t>
            </w:r>
            <w:r>
              <w:rPr>
                <w:noProof/>
                <w:webHidden/>
              </w:rPr>
              <w:tab/>
            </w:r>
            <w:r>
              <w:rPr>
                <w:noProof/>
                <w:webHidden/>
              </w:rPr>
              <w:fldChar w:fldCharType="begin"/>
            </w:r>
            <w:r>
              <w:rPr>
                <w:noProof/>
                <w:webHidden/>
              </w:rPr>
              <w:instrText xml:space="preserve"> PAGEREF _Toc216695365 \h </w:instrText>
            </w:r>
            <w:r>
              <w:rPr>
                <w:noProof/>
                <w:webHidden/>
              </w:rPr>
            </w:r>
            <w:r>
              <w:rPr>
                <w:noProof/>
                <w:webHidden/>
              </w:rPr>
              <w:fldChar w:fldCharType="separate"/>
            </w:r>
            <w:r>
              <w:rPr>
                <w:noProof/>
                <w:webHidden/>
              </w:rPr>
              <w:t>22</w:t>
            </w:r>
            <w:r>
              <w:rPr>
                <w:noProof/>
                <w:webHidden/>
              </w:rPr>
              <w:fldChar w:fldCharType="end"/>
            </w:r>
          </w:hyperlink>
        </w:p>
        <w:p w14:paraId="34995011" w14:textId="64D11B10"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66" w:history="1">
            <w:r w:rsidRPr="00D9351D">
              <w:rPr>
                <w:rStyle w:val="Hyperlink"/>
                <w:noProof/>
              </w:rPr>
              <w:t>Substantial Medical Evidence</w:t>
            </w:r>
            <w:r>
              <w:rPr>
                <w:noProof/>
                <w:webHidden/>
              </w:rPr>
              <w:tab/>
            </w:r>
            <w:r>
              <w:rPr>
                <w:noProof/>
                <w:webHidden/>
              </w:rPr>
              <w:fldChar w:fldCharType="begin"/>
            </w:r>
            <w:r>
              <w:rPr>
                <w:noProof/>
                <w:webHidden/>
              </w:rPr>
              <w:instrText xml:space="preserve"> PAGEREF _Toc216695366 \h </w:instrText>
            </w:r>
            <w:r>
              <w:rPr>
                <w:noProof/>
                <w:webHidden/>
              </w:rPr>
            </w:r>
            <w:r>
              <w:rPr>
                <w:noProof/>
                <w:webHidden/>
              </w:rPr>
              <w:fldChar w:fldCharType="separate"/>
            </w:r>
            <w:r>
              <w:rPr>
                <w:noProof/>
                <w:webHidden/>
              </w:rPr>
              <w:t>22</w:t>
            </w:r>
            <w:r>
              <w:rPr>
                <w:noProof/>
                <w:webHidden/>
              </w:rPr>
              <w:fldChar w:fldCharType="end"/>
            </w:r>
          </w:hyperlink>
        </w:p>
        <w:p w14:paraId="78A1769C" w14:textId="1AFEF724"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67" w:history="1">
            <w:r w:rsidRPr="00D9351D">
              <w:rPr>
                <w:rStyle w:val="Hyperlink"/>
                <w:noProof/>
              </w:rPr>
              <w:t>Causation of Industrial Injury</w:t>
            </w:r>
            <w:r>
              <w:rPr>
                <w:noProof/>
                <w:webHidden/>
              </w:rPr>
              <w:tab/>
            </w:r>
            <w:r>
              <w:rPr>
                <w:noProof/>
                <w:webHidden/>
              </w:rPr>
              <w:fldChar w:fldCharType="begin"/>
            </w:r>
            <w:r>
              <w:rPr>
                <w:noProof/>
                <w:webHidden/>
              </w:rPr>
              <w:instrText xml:space="preserve"> PAGEREF _Toc216695367 \h </w:instrText>
            </w:r>
            <w:r>
              <w:rPr>
                <w:noProof/>
                <w:webHidden/>
              </w:rPr>
            </w:r>
            <w:r>
              <w:rPr>
                <w:noProof/>
                <w:webHidden/>
              </w:rPr>
              <w:fldChar w:fldCharType="separate"/>
            </w:r>
            <w:r>
              <w:rPr>
                <w:noProof/>
                <w:webHidden/>
              </w:rPr>
              <w:t>23</w:t>
            </w:r>
            <w:r>
              <w:rPr>
                <w:noProof/>
                <w:webHidden/>
              </w:rPr>
              <w:fldChar w:fldCharType="end"/>
            </w:r>
          </w:hyperlink>
        </w:p>
        <w:p w14:paraId="65504817" w14:textId="033D56F3"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68" w:history="1">
            <w:r w:rsidRPr="00D9351D">
              <w:rPr>
                <w:rStyle w:val="Hyperlink"/>
                <w:noProof/>
              </w:rPr>
              <w:t>Cumulative Trauma</w:t>
            </w:r>
            <w:r>
              <w:rPr>
                <w:noProof/>
                <w:webHidden/>
              </w:rPr>
              <w:tab/>
            </w:r>
            <w:r>
              <w:rPr>
                <w:noProof/>
                <w:webHidden/>
              </w:rPr>
              <w:fldChar w:fldCharType="begin"/>
            </w:r>
            <w:r>
              <w:rPr>
                <w:noProof/>
                <w:webHidden/>
              </w:rPr>
              <w:instrText xml:space="preserve"> PAGEREF _Toc216695368 \h </w:instrText>
            </w:r>
            <w:r>
              <w:rPr>
                <w:noProof/>
                <w:webHidden/>
              </w:rPr>
            </w:r>
            <w:r>
              <w:rPr>
                <w:noProof/>
                <w:webHidden/>
              </w:rPr>
              <w:fldChar w:fldCharType="separate"/>
            </w:r>
            <w:r>
              <w:rPr>
                <w:noProof/>
                <w:webHidden/>
              </w:rPr>
              <w:t>24</w:t>
            </w:r>
            <w:r>
              <w:rPr>
                <w:noProof/>
                <w:webHidden/>
              </w:rPr>
              <w:fldChar w:fldCharType="end"/>
            </w:r>
          </w:hyperlink>
        </w:p>
        <w:p w14:paraId="53EA794A" w14:textId="5B014E43"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69" w:history="1">
            <w:r w:rsidRPr="00D9351D">
              <w:rPr>
                <w:rStyle w:val="Hyperlink"/>
                <w:noProof/>
              </w:rPr>
              <w:t>Causation of Psychiatric Industrial Injury</w:t>
            </w:r>
            <w:r>
              <w:rPr>
                <w:noProof/>
                <w:webHidden/>
              </w:rPr>
              <w:tab/>
            </w:r>
            <w:r>
              <w:rPr>
                <w:noProof/>
                <w:webHidden/>
              </w:rPr>
              <w:fldChar w:fldCharType="begin"/>
            </w:r>
            <w:r>
              <w:rPr>
                <w:noProof/>
                <w:webHidden/>
              </w:rPr>
              <w:instrText xml:space="preserve"> PAGEREF _Toc216695369 \h </w:instrText>
            </w:r>
            <w:r>
              <w:rPr>
                <w:noProof/>
                <w:webHidden/>
              </w:rPr>
            </w:r>
            <w:r>
              <w:rPr>
                <w:noProof/>
                <w:webHidden/>
              </w:rPr>
              <w:fldChar w:fldCharType="separate"/>
            </w:r>
            <w:r>
              <w:rPr>
                <w:noProof/>
                <w:webHidden/>
              </w:rPr>
              <w:t>26</w:t>
            </w:r>
            <w:r>
              <w:rPr>
                <w:noProof/>
                <w:webHidden/>
              </w:rPr>
              <w:fldChar w:fldCharType="end"/>
            </w:r>
          </w:hyperlink>
        </w:p>
        <w:p w14:paraId="653BEB0A" w14:textId="2B1DED6A"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70" w:history="1">
            <w:r w:rsidRPr="00D9351D">
              <w:rPr>
                <w:rStyle w:val="Hyperlink"/>
                <w:noProof/>
              </w:rPr>
              <w:t>Permanent &amp; Stationary (P&amp;S) / Maximal Medical Improvement (MMI)</w:t>
            </w:r>
            <w:r>
              <w:rPr>
                <w:noProof/>
                <w:webHidden/>
              </w:rPr>
              <w:tab/>
            </w:r>
            <w:r>
              <w:rPr>
                <w:noProof/>
                <w:webHidden/>
              </w:rPr>
              <w:fldChar w:fldCharType="begin"/>
            </w:r>
            <w:r>
              <w:rPr>
                <w:noProof/>
                <w:webHidden/>
              </w:rPr>
              <w:instrText xml:space="preserve"> PAGEREF _Toc216695370 \h </w:instrText>
            </w:r>
            <w:r>
              <w:rPr>
                <w:noProof/>
                <w:webHidden/>
              </w:rPr>
            </w:r>
            <w:r>
              <w:rPr>
                <w:noProof/>
                <w:webHidden/>
              </w:rPr>
              <w:fldChar w:fldCharType="separate"/>
            </w:r>
            <w:r>
              <w:rPr>
                <w:noProof/>
                <w:webHidden/>
              </w:rPr>
              <w:t>26</w:t>
            </w:r>
            <w:r>
              <w:rPr>
                <w:noProof/>
                <w:webHidden/>
              </w:rPr>
              <w:fldChar w:fldCharType="end"/>
            </w:r>
          </w:hyperlink>
        </w:p>
        <w:p w14:paraId="46B4D2B2" w14:textId="4DC49F9D"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71" w:history="1">
            <w:r w:rsidRPr="00D9351D">
              <w:rPr>
                <w:rStyle w:val="Hyperlink"/>
                <w:noProof/>
              </w:rPr>
              <w:t>Permanent Disability</w:t>
            </w:r>
            <w:r>
              <w:rPr>
                <w:noProof/>
                <w:webHidden/>
              </w:rPr>
              <w:tab/>
            </w:r>
            <w:r>
              <w:rPr>
                <w:noProof/>
                <w:webHidden/>
              </w:rPr>
              <w:fldChar w:fldCharType="begin"/>
            </w:r>
            <w:r>
              <w:rPr>
                <w:noProof/>
                <w:webHidden/>
              </w:rPr>
              <w:instrText xml:space="preserve"> PAGEREF _Toc216695371 \h </w:instrText>
            </w:r>
            <w:r>
              <w:rPr>
                <w:noProof/>
                <w:webHidden/>
              </w:rPr>
            </w:r>
            <w:r>
              <w:rPr>
                <w:noProof/>
                <w:webHidden/>
              </w:rPr>
              <w:fldChar w:fldCharType="separate"/>
            </w:r>
            <w:r>
              <w:rPr>
                <w:noProof/>
                <w:webHidden/>
              </w:rPr>
              <w:t>26</w:t>
            </w:r>
            <w:r>
              <w:rPr>
                <w:noProof/>
                <w:webHidden/>
              </w:rPr>
              <w:fldChar w:fldCharType="end"/>
            </w:r>
          </w:hyperlink>
        </w:p>
        <w:p w14:paraId="2203DE5E" w14:textId="67F1CAF7"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72" w:history="1">
            <w:r w:rsidRPr="00D9351D">
              <w:rPr>
                <w:rStyle w:val="Hyperlink"/>
                <w:noProof/>
              </w:rPr>
              <w:t>New &amp; Further Disability</w:t>
            </w:r>
            <w:r>
              <w:rPr>
                <w:noProof/>
                <w:webHidden/>
              </w:rPr>
              <w:tab/>
            </w:r>
            <w:r>
              <w:rPr>
                <w:noProof/>
                <w:webHidden/>
              </w:rPr>
              <w:fldChar w:fldCharType="begin"/>
            </w:r>
            <w:r>
              <w:rPr>
                <w:noProof/>
                <w:webHidden/>
              </w:rPr>
              <w:instrText xml:space="preserve"> PAGEREF _Toc216695372 \h </w:instrText>
            </w:r>
            <w:r>
              <w:rPr>
                <w:noProof/>
                <w:webHidden/>
              </w:rPr>
            </w:r>
            <w:r>
              <w:rPr>
                <w:noProof/>
                <w:webHidden/>
              </w:rPr>
              <w:fldChar w:fldCharType="separate"/>
            </w:r>
            <w:r>
              <w:rPr>
                <w:noProof/>
                <w:webHidden/>
              </w:rPr>
              <w:t>27</w:t>
            </w:r>
            <w:r>
              <w:rPr>
                <w:noProof/>
                <w:webHidden/>
              </w:rPr>
              <w:fldChar w:fldCharType="end"/>
            </w:r>
          </w:hyperlink>
        </w:p>
        <w:p w14:paraId="09767E9D" w14:textId="37746B8E"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73" w:history="1">
            <w:r w:rsidRPr="00D9351D">
              <w:rPr>
                <w:rStyle w:val="Hyperlink"/>
                <w:noProof/>
              </w:rPr>
              <w:t>Almaraz-Guzman (A-G) Analysis</w:t>
            </w:r>
            <w:r>
              <w:rPr>
                <w:noProof/>
                <w:webHidden/>
              </w:rPr>
              <w:tab/>
            </w:r>
            <w:r>
              <w:rPr>
                <w:noProof/>
                <w:webHidden/>
              </w:rPr>
              <w:fldChar w:fldCharType="begin"/>
            </w:r>
            <w:r>
              <w:rPr>
                <w:noProof/>
                <w:webHidden/>
              </w:rPr>
              <w:instrText xml:space="preserve"> PAGEREF _Toc216695373 \h </w:instrText>
            </w:r>
            <w:r>
              <w:rPr>
                <w:noProof/>
                <w:webHidden/>
              </w:rPr>
            </w:r>
            <w:r>
              <w:rPr>
                <w:noProof/>
                <w:webHidden/>
              </w:rPr>
              <w:fldChar w:fldCharType="separate"/>
            </w:r>
            <w:r>
              <w:rPr>
                <w:noProof/>
                <w:webHidden/>
              </w:rPr>
              <w:t>27</w:t>
            </w:r>
            <w:r>
              <w:rPr>
                <w:noProof/>
                <w:webHidden/>
              </w:rPr>
              <w:fldChar w:fldCharType="end"/>
            </w:r>
          </w:hyperlink>
        </w:p>
        <w:p w14:paraId="21E404EF" w14:textId="03FF15A6"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74" w:history="1">
            <w:r w:rsidRPr="00D9351D">
              <w:rPr>
                <w:rStyle w:val="Hyperlink"/>
                <w:noProof/>
              </w:rPr>
              <w:t>Apportionment</w:t>
            </w:r>
            <w:r>
              <w:rPr>
                <w:noProof/>
                <w:webHidden/>
              </w:rPr>
              <w:tab/>
            </w:r>
            <w:r>
              <w:rPr>
                <w:noProof/>
                <w:webHidden/>
              </w:rPr>
              <w:fldChar w:fldCharType="begin"/>
            </w:r>
            <w:r>
              <w:rPr>
                <w:noProof/>
                <w:webHidden/>
              </w:rPr>
              <w:instrText xml:space="preserve"> PAGEREF _Toc216695374 \h </w:instrText>
            </w:r>
            <w:r>
              <w:rPr>
                <w:noProof/>
                <w:webHidden/>
              </w:rPr>
            </w:r>
            <w:r>
              <w:rPr>
                <w:noProof/>
                <w:webHidden/>
              </w:rPr>
              <w:fldChar w:fldCharType="separate"/>
            </w:r>
            <w:r>
              <w:rPr>
                <w:noProof/>
                <w:webHidden/>
              </w:rPr>
              <w:t>30</w:t>
            </w:r>
            <w:r>
              <w:rPr>
                <w:noProof/>
                <w:webHidden/>
              </w:rPr>
              <w:fldChar w:fldCharType="end"/>
            </w:r>
          </w:hyperlink>
        </w:p>
        <w:p w14:paraId="439E0BA2" w14:textId="61E82BDC" w:rsidR="000A642B" w:rsidRDefault="000A642B">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16695375" w:history="1">
            <w:r w:rsidRPr="00D9351D">
              <w:rPr>
                <w:rStyle w:val="Hyperlink"/>
                <w:noProof/>
              </w:rPr>
              <w:t>Combined Values Chart (CVC)</w:t>
            </w:r>
            <w:r>
              <w:rPr>
                <w:noProof/>
                <w:webHidden/>
              </w:rPr>
              <w:tab/>
            </w:r>
            <w:r>
              <w:rPr>
                <w:noProof/>
                <w:webHidden/>
              </w:rPr>
              <w:fldChar w:fldCharType="begin"/>
            </w:r>
            <w:r>
              <w:rPr>
                <w:noProof/>
                <w:webHidden/>
              </w:rPr>
              <w:instrText xml:space="preserve"> PAGEREF _Toc216695375 \h </w:instrText>
            </w:r>
            <w:r>
              <w:rPr>
                <w:noProof/>
                <w:webHidden/>
              </w:rPr>
            </w:r>
            <w:r>
              <w:rPr>
                <w:noProof/>
                <w:webHidden/>
              </w:rPr>
              <w:fldChar w:fldCharType="separate"/>
            </w:r>
            <w:r>
              <w:rPr>
                <w:noProof/>
                <w:webHidden/>
              </w:rPr>
              <w:t>33</w:t>
            </w:r>
            <w:r>
              <w:rPr>
                <w:noProof/>
                <w:webHidden/>
              </w:rPr>
              <w:fldChar w:fldCharType="end"/>
            </w:r>
          </w:hyperlink>
        </w:p>
        <w:p w14:paraId="000000B6" w14:textId="21311248" w:rsidR="00582C55" w:rsidRDefault="00F13462">
          <w:pPr>
            <w:widowControl w:val="0"/>
            <w:tabs>
              <w:tab w:val="right" w:pos="12000"/>
            </w:tabs>
            <w:spacing w:before="60" w:after="0" w:line="240" w:lineRule="auto"/>
            <w:ind w:left="720"/>
            <w:rPr>
              <w:color w:val="000000"/>
              <w:sz w:val="22"/>
              <w:szCs w:val="22"/>
            </w:rPr>
          </w:pPr>
          <w:r>
            <w:fldChar w:fldCharType="end"/>
          </w:r>
        </w:p>
      </w:sdtContent>
    </w:sdt>
    <w:p w14:paraId="000000B7" w14:textId="77777777" w:rsidR="00582C55" w:rsidRDefault="00582C55">
      <w:pPr>
        <w:spacing w:line="240" w:lineRule="auto"/>
        <w:rPr>
          <w:highlight w:val="white"/>
        </w:rPr>
        <w:sectPr w:rsidR="00582C55">
          <w:type w:val="continuous"/>
          <w:pgSz w:w="12240" w:h="15840"/>
          <w:pgMar w:top="1440" w:right="1440" w:bottom="1440" w:left="1440" w:header="720" w:footer="720" w:gutter="0"/>
          <w:pgNumType w:start="1"/>
          <w:cols w:space="720"/>
          <w:titlePg/>
        </w:sectPr>
      </w:pPr>
    </w:p>
    <w:p w14:paraId="000000B8" w14:textId="77777777" w:rsidR="00582C55" w:rsidRDefault="00F13462" w:rsidP="005574C1">
      <w:pPr>
        <w:pStyle w:val="Title"/>
        <w:spacing w:after="240"/>
        <w:jc w:val="center"/>
        <w:rPr>
          <w:sz w:val="28"/>
          <w:szCs w:val="28"/>
        </w:rPr>
      </w:pPr>
      <w:bookmarkStart w:id="1" w:name="_heading=h.lf1bm2jdize5" w:colFirst="0" w:colLast="0"/>
      <w:bookmarkEnd w:id="1"/>
      <w:r>
        <w:rPr>
          <w:sz w:val="28"/>
          <w:szCs w:val="28"/>
        </w:rPr>
        <w:lastRenderedPageBreak/>
        <w:t>QUALITY ASSURANCE CHECKLIST</w:t>
      </w:r>
    </w:p>
    <w:p w14:paraId="000000B9" w14:textId="43E87413" w:rsidR="00582C55" w:rsidRDefault="00F13462">
      <w:pPr>
        <w:spacing w:line="240" w:lineRule="auto"/>
      </w:pPr>
      <w:r>
        <w:rPr>
          <w:highlight w:val="white"/>
        </w:rPr>
        <w:t>The following Quality Assurance C</w:t>
      </w:r>
      <w:r>
        <w:t xml:space="preserve">hecklist is a template for psych medical-legal reports. It is a tool to help physicians </w:t>
      </w:r>
      <w:sdt>
        <w:sdtPr>
          <w:tag w:val="goog_rdk_378"/>
          <w:id w:val="13953397"/>
        </w:sdtPr>
        <w:sdtContent>
          <w:r>
            <w:t>develop their reports</w:t>
          </w:r>
        </w:sdtContent>
      </w:sdt>
      <w:r>
        <w:t xml:space="preserve"> and is not a required format or template. </w:t>
      </w:r>
    </w:p>
    <w:p w14:paraId="000000BA" w14:textId="77777777" w:rsidR="00582C55" w:rsidRDefault="00582C55">
      <w:pPr>
        <w:pStyle w:val="Heading2"/>
      </w:pPr>
      <w:bookmarkStart w:id="2" w:name="_heading=h.h4horiez7uu" w:colFirst="0" w:colLast="0"/>
      <w:bookmarkEnd w:id="2"/>
    </w:p>
    <w:p w14:paraId="000000BB" w14:textId="77777777" w:rsidR="00582C55" w:rsidRDefault="00F13462">
      <w:pPr>
        <w:pStyle w:val="Heading2"/>
      </w:pPr>
      <w:bookmarkStart w:id="3" w:name="_Toc216695310"/>
      <w:r>
        <w:t>REPORT HEADER</w:t>
      </w:r>
      <w:bookmarkEnd w:id="3"/>
    </w:p>
    <w:p w14:paraId="000000BC" w14:textId="77777777" w:rsidR="00582C55" w:rsidRDefault="00582C55">
      <w:pPr>
        <w:spacing w:after="0" w:line="240" w:lineRule="auto"/>
      </w:pPr>
    </w:p>
    <w:bookmarkStart w:id="4" w:name="_Hlk216522742"/>
    <w:p w14:paraId="000000BE" w14:textId="4E004166" w:rsidR="00582C55" w:rsidRDefault="00000000">
      <w:pPr>
        <w:spacing w:line="240" w:lineRule="auto"/>
      </w:pPr>
      <w:sdt>
        <w:sdtPr>
          <w:tag w:val="goog_rdk_380"/>
          <w:id w:val="1713178094"/>
        </w:sdtPr>
        <w:sdtContent>
          <w:r w:rsidR="00F13462">
            <w:t>Name: List your Full Name, credential (MD, DO, PhD, PsyD, DC, etc.), and specialty for the exam.</w:t>
          </w:r>
          <w:sdt>
            <w:sdtPr>
              <w:tag w:val="goog_rdk_379"/>
              <w:id w:val="1094858335"/>
            </w:sdtPr>
            <w:sdtContent/>
          </w:sdt>
        </w:sdtContent>
      </w:sdt>
      <w:sdt>
        <w:sdtPr>
          <w:tag w:val="goog_rdk_383"/>
          <w:id w:val="-1884918500"/>
        </w:sdtPr>
        <w:sdtContent>
          <w:sdt>
            <w:sdtPr>
              <w:tag w:val="goog_rdk_382"/>
              <w:id w:val="-2140477000"/>
            </w:sdtPr>
            <w:sdtContent/>
          </w:sdt>
        </w:sdtContent>
      </w:sdt>
    </w:p>
    <w:bookmarkEnd w:id="4"/>
    <w:p w14:paraId="000000BF" w14:textId="3CFA8505" w:rsidR="00582C55" w:rsidRDefault="00F13462">
      <w:pPr>
        <w:spacing w:line="240" w:lineRule="auto"/>
      </w:pPr>
      <w:r>
        <w:t>Date:</w:t>
      </w:r>
      <w:r w:rsidR="00970A2C">
        <w:t xml:space="preserve"> </w:t>
      </w:r>
      <w:sdt>
        <w:sdtPr>
          <w:tag w:val="goog_rdk_385"/>
          <w:id w:val="-2146187105"/>
        </w:sdtPr>
        <w:sdtContent>
          <w:r>
            <w:t xml:space="preserve"> </w:t>
          </w:r>
        </w:sdtContent>
      </w:sdt>
      <w:r>
        <w:t>Enter the date of the report.</w:t>
      </w:r>
    </w:p>
    <w:p w14:paraId="000000C0" w14:textId="73E5EA0E" w:rsidR="00582C55" w:rsidRDefault="00F13462">
      <w:pPr>
        <w:spacing w:line="240" w:lineRule="auto"/>
      </w:pPr>
      <w:r w:rsidRPr="67BCA27B">
        <w:rPr>
          <w:lang w:val="en-US"/>
        </w:rPr>
        <w:t>Report Recipients:</w:t>
      </w:r>
      <w:r w:rsidR="00970A2C">
        <w:t xml:space="preserve"> </w:t>
      </w:r>
      <w:sdt>
        <w:sdtPr>
          <w:tag w:val="goog_rdk_387"/>
          <w:id w:val="1084544706"/>
        </w:sdtPr>
        <w:sdtContent>
          <w:r w:rsidRPr="67BCA27B">
            <w:rPr>
              <w:lang w:val="en-US"/>
            </w:rPr>
            <w:t xml:space="preserve"> </w:t>
          </w:r>
        </w:sdtContent>
      </w:sdt>
      <w:r w:rsidRPr="67BCA27B">
        <w:rPr>
          <w:lang w:val="en-US"/>
        </w:rPr>
        <w:t xml:space="preserve">List the names of report recipient(s) and their addresses/email, </w:t>
      </w:r>
      <w:bookmarkStart w:id="5" w:name="_Hlk216522798"/>
      <w:r w:rsidRPr="67BCA27B">
        <w:rPr>
          <w:lang w:val="en-US"/>
        </w:rPr>
        <w:t xml:space="preserve">particularly if </w:t>
      </w:r>
      <w:proofErr w:type="gramStart"/>
      <w:r w:rsidRPr="67BCA27B">
        <w:rPr>
          <w:lang w:val="en-US"/>
        </w:rPr>
        <w:t>e-served</w:t>
      </w:r>
      <w:bookmarkEnd w:id="5"/>
      <w:proofErr w:type="gramEnd"/>
      <w:r w:rsidRPr="67BCA27B">
        <w:rPr>
          <w:lang w:val="en-US"/>
        </w:rPr>
        <w:t xml:space="preserve">. </w:t>
      </w:r>
    </w:p>
    <w:p w14:paraId="000000C1" w14:textId="77777777" w:rsidR="00582C55" w:rsidRDefault="00582C55">
      <w:pPr>
        <w:pStyle w:val="Heading2"/>
      </w:pPr>
      <w:bookmarkStart w:id="6" w:name="_heading=h.f0jrykt2k9oy" w:colFirst="0" w:colLast="0"/>
      <w:bookmarkEnd w:id="6"/>
    </w:p>
    <w:p w14:paraId="000000C2" w14:textId="77777777" w:rsidR="00582C55" w:rsidRDefault="00F13462">
      <w:pPr>
        <w:pStyle w:val="Heading2"/>
      </w:pPr>
      <w:bookmarkStart w:id="7" w:name="_Toc216695311"/>
      <w:r>
        <w:t>WORKER’S IDENTIFYING INFORMATION</w:t>
      </w:r>
      <w:bookmarkEnd w:id="7"/>
    </w:p>
    <w:p w14:paraId="000000C3" w14:textId="77777777" w:rsidR="00582C55" w:rsidRDefault="00582C55">
      <w:pPr>
        <w:spacing w:after="0" w:line="240" w:lineRule="auto"/>
      </w:pPr>
    </w:p>
    <w:bookmarkStart w:id="8" w:name="_Hlk216522933"/>
    <w:p w14:paraId="000000C5" w14:textId="01B9DD0D" w:rsidR="00582C55" w:rsidRDefault="00000000">
      <w:pPr>
        <w:spacing w:after="0" w:line="240" w:lineRule="auto"/>
      </w:pPr>
      <w:sdt>
        <w:sdtPr>
          <w:tag w:val="goog_rdk_391"/>
          <w:id w:val="-474166841"/>
        </w:sdtPr>
        <w:sdtContent>
          <w:r w:rsidR="00F13462" w:rsidRPr="67BCA27B">
            <w:rPr>
              <w:lang w:val="en-US"/>
            </w:rPr>
            <w:t>Name:</w:t>
          </w:r>
          <w:r w:rsidR="00F13462">
            <w:tab/>
          </w:r>
          <w:r w:rsidR="00F13462">
            <w:tab/>
          </w:r>
          <w:r w:rsidR="00F13462" w:rsidRPr="67BCA27B">
            <w:rPr>
              <w:lang w:val="en-US"/>
            </w:rPr>
            <w:t xml:space="preserve">Injured </w:t>
          </w:r>
          <w:sdt>
            <w:sdtPr>
              <w:tag w:val="goog_rdk_389"/>
              <w:id w:val="-2125334544"/>
            </w:sdtPr>
            <w:sdtContent>
              <w:r w:rsidR="00F13462" w:rsidRPr="67BCA27B">
                <w:rPr>
                  <w:lang w:val="en-US"/>
                </w:rPr>
                <w:t xml:space="preserve">worker's </w:t>
              </w:r>
            </w:sdtContent>
          </w:sdt>
          <w:r w:rsidR="00F13462" w:rsidRPr="67BCA27B">
            <w:rPr>
              <w:lang w:val="en-US"/>
            </w:rPr>
            <w:t>first and last name</w:t>
          </w:r>
          <w:sdt>
            <w:sdtPr>
              <w:tag w:val="goog_rdk_390"/>
              <w:id w:val="2136889646"/>
            </w:sdtPr>
            <w:sdtContent/>
          </w:sdt>
        </w:sdtContent>
      </w:sdt>
      <w:sdt>
        <w:sdtPr>
          <w:tag w:val="goog_rdk_394"/>
          <w:id w:val="-1013464182"/>
        </w:sdtPr>
        <w:sdtContent>
          <w:sdt>
            <w:sdtPr>
              <w:tag w:val="goog_rdk_393"/>
              <w:id w:val="1380633749"/>
            </w:sdtPr>
            <w:sdtContent/>
          </w:sdt>
        </w:sdtContent>
      </w:sdt>
    </w:p>
    <w:bookmarkEnd w:id="8" w:displacedByCustomXml="next"/>
    <w:sdt>
      <w:sdtPr>
        <w:tag w:val="goog_rdk_395"/>
        <w:id w:val="-13512037"/>
      </w:sdtPr>
      <w:sdtContent>
        <w:p w14:paraId="000000C6" w14:textId="77777777" w:rsidR="00582C55" w:rsidRDefault="00F13462" w:rsidP="0081403A">
          <w:pPr>
            <w:spacing w:after="0" w:line="240" w:lineRule="auto"/>
          </w:pPr>
          <w:r w:rsidRPr="67BCA27B">
            <w:rPr>
              <w:lang w:val="en-US"/>
            </w:rPr>
            <w:t>DOB:</w:t>
          </w:r>
          <w:r>
            <w:tab/>
          </w:r>
          <w:r>
            <w:tab/>
          </w:r>
          <w:r w:rsidRPr="67BCA27B">
            <w:rPr>
              <w:lang w:val="en-US"/>
            </w:rPr>
            <w:t>Date of birth</w:t>
          </w:r>
        </w:p>
      </w:sdtContent>
    </w:sdt>
    <w:sdt>
      <w:sdtPr>
        <w:tag w:val="goog_rdk_396"/>
        <w:id w:val="1107258399"/>
      </w:sdtPr>
      <w:sdtContent>
        <w:p w14:paraId="000000C7" w14:textId="77777777" w:rsidR="00582C55" w:rsidRDefault="00F13462" w:rsidP="0081403A">
          <w:pPr>
            <w:spacing w:after="0" w:line="240" w:lineRule="auto"/>
          </w:pPr>
          <w:r w:rsidRPr="67BCA27B">
            <w:rPr>
              <w:lang w:val="en-US"/>
            </w:rPr>
            <w:t>DOI:</w:t>
          </w:r>
          <w:r>
            <w:tab/>
          </w:r>
          <w:r>
            <w:tab/>
          </w:r>
          <w:r w:rsidRPr="67BCA27B">
            <w:rPr>
              <w:lang w:val="en-US"/>
            </w:rPr>
            <w:t>Date of Injury / Injuries</w:t>
          </w:r>
        </w:p>
      </w:sdtContent>
    </w:sdt>
    <w:sdt>
      <w:sdtPr>
        <w:tag w:val="goog_rdk_397"/>
        <w:id w:val="-31096351"/>
      </w:sdtPr>
      <w:sdtContent>
        <w:p w14:paraId="000000C8" w14:textId="77777777" w:rsidR="00582C55" w:rsidRDefault="00F13462" w:rsidP="0081403A">
          <w:pPr>
            <w:spacing w:after="0" w:line="240" w:lineRule="auto"/>
          </w:pPr>
          <w:r w:rsidRPr="67BCA27B">
            <w:rPr>
              <w:lang w:val="en-US"/>
            </w:rPr>
            <w:t>EMP:</w:t>
          </w:r>
          <w:r>
            <w:tab/>
          </w:r>
          <w:r>
            <w:tab/>
          </w:r>
          <w:r w:rsidRPr="67BCA27B">
            <w:rPr>
              <w:lang w:val="en-US"/>
            </w:rPr>
            <w:t xml:space="preserve">Name of Employer </w:t>
          </w:r>
        </w:p>
      </w:sdtContent>
    </w:sdt>
    <w:sdt>
      <w:sdtPr>
        <w:tag w:val="goog_rdk_398"/>
        <w:id w:val="1205265011"/>
      </w:sdtPr>
      <w:sdtContent>
        <w:p w14:paraId="000000C9" w14:textId="77777777" w:rsidR="00582C55" w:rsidRDefault="00F13462" w:rsidP="0081403A">
          <w:pPr>
            <w:spacing w:after="0" w:line="240" w:lineRule="auto"/>
          </w:pPr>
          <w:r w:rsidRPr="67BCA27B">
            <w:rPr>
              <w:lang w:val="en-US"/>
            </w:rPr>
            <w:t>Claim#:</w:t>
          </w:r>
          <w:r>
            <w:tab/>
          </w:r>
          <w:r w:rsidRPr="67BCA27B">
            <w:rPr>
              <w:lang w:val="en-US"/>
            </w:rPr>
            <w:t xml:space="preserve">List Claim Number(s) </w:t>
          </w:r>
        </w:p>
      </w:sdtContent>
    </w:sdt>
    <w:sdt>
      <w:sdtPr>
        <w:tag w:val="goog_rdk_399"/>
        <w:id w:val="-1688332740"/>
      </w:sdtPr>
      <w:sdtContent>
        <w:p w14:paraId="000000CA" w14:textId="77777777" w:rsidR="00582C55" w:rsidRDefault="00F13462" w:rsidP="0081403A">
          <w:pPr>
            <w:spacing w:after="0" w:line="240" w:lineRule="auto"/>
          </w:pPr>
          <w:r w:rsidRPr="67BCA27B">
            <w:rPr>
              <w:lang w:val="en-US"/>
            </w:rPr>
            <w:t>WCAB#:</w:t>
          </w:r>
          <w:r>
            <w:tab/>
          </w:r>
          <w:r w:rsidRPr="67BCA27B">
            <w:rPr>
              <w:lang w:val="en-US"/>
            </w:rPr>
            <w:t xml:space="preserve">List WCAB Number(s) </w:t>
          </w:r>
        </w:p>
      </w:sdtContent>
    </w:sdt>
    <w:sdt>
      <w:sdtPr>
        <w:tag w:val="goog_rdk_400"/>
        <w:id w:val="1250745171"/>
      </w:sdtPr>
      <w:sdtContent>
        <w:p w14:paraId="000000CB" w14:textId="662CD4B3" w:rsidR="00582C55" w:rsidRDefault="00F13462" w:rsidP="0081403A">
          <w:pPr>
            <w:spacing w:after="0" w:line="240" w:lineRule="auto"/>
          </w:pPr>
          <w:r w:rsidRPr="67BCA27B">
            <w:rPr>
              <w:lang w:val="en-US"/>
            </w:rPr>
            <w:t>DOE:</w:t>
          </w:r>
          <w:r>
            <w:tab/>
          </w:r>
          <w:r>
            <w:tab/>
          </w:r>
          <w:r w:rsidRPr="67BCA27B">
            <w:rPr>
              <w:lang w:val="en-US"/>
            </w:rPr>
            <w:t>Date of Evaluation</w:t>
          </w:r>
        </w:p>
      </w:sdtContent>
    </w:sdt>
    <w:p w14:paraId="000000CC" w14:textId="77777777" w:rsidR="00582C55" w:rsidRDefault="00582C55">
      <w:pPr>
        <w:pStyle w:val="Heading2"/>
      </w:pPr>
      <w:bookmarkStart w:id="9" w:name="_heading=h.y41c2mww0wcn" w:colFirst="0" w:colLast="0"/>
      <w:bookmarkEnd w:id="9"/>
    </w:p>
    <w:p w14:paraId="000000CD" w14:textId="77777777" w:rsidR="00582C55" w:rsidRDefault="00F13462">
      <w:pPr>
        <w:pStyle w:val="Heading2"/>
      </w:pPr>
      <w:bookmarkStart w:id="10" w:name="_Toc216695312"/>
      <w:r>
        <w:t>REPORT INTRODUCTION</w:t>
      </w:r>
      <w:bookmarkEnd w:id="10"/>
    </w:p>
    <w:p w14:paraId="000000CE" w14:textId="77777777" w:rsidR="00582C55" w:rsidRDefault="00582C55">
      <w:pPr>
        <w:pStyle w:val="Heading3"/>
        <w:ind w:left="0" w:firstLine="0"/>
        <w:rPr>
          <w:b w:val="0"/>
        </w:rPr>
      </w:pPr>
      <w:bookmarkStart w:id="11" w:name="_heading=h.q2lvwjm6prw" w:colFirst="0" w:colLast="0"/>
      <w:bookmarkEnd w:id="11"/>
    </w:p>
    <w:p w14:paraId="000000CF" w14:textId="77777777" w:rsidR="00582C55" w:rsidRDefault="00F13462">
      <w:pPr>
        <w:pStyle w:val="Heading3"/>
        <w:ind w:left="0" w:firstLine="0"/>
        <w:rPr>
          <w:b w:val="0"/>
        </w:rPr>
      </w:pPr>
      <w:bookmarkStart w:id="12" w:name="_Toc216695313"/>
      <w:r>
        <w:rPr>
          <w:b w:val="0"/>
        </w:rPr>
        <w:t>Advocacy / Cover Letters</w:t>
      </w:r>
      <w:bookmarkEnd w:id="12"/>
    </w:p>
    <w:p w14:paraId="000000D0" w14:textId="77777777" w:rsidR="00582C55" w:rsidRDefault="00F13462">
      <w:pPr>
        <w:numPr>
          <w:ilvl w:val="0"/>
          <w:numId w:val="23"/>
        </w:numPr>
        <w:pBdr>
          <w:top w:val="nil"/>
          <w:left w:val="nil"/>
          <w:bottom w:val="nil"/>
          <w:right w:val="nil"/>
          <w:between w:val="nil"/>
        </w:pBdr>
        <w:spacing w:after="0" w:line="240" w:lineRule="auto"/>
      </w:pPr>
      <w:r>
        <w:t>Acknowledge and note the advocacy/cover letters from both applicant and defense representatives received (include date of letter and actual date received).</w:t>
      </w:r>
    </w:p>
    <w:p w14:paraId="000000D1" w14:textId="77777777" w:rsidR="00582C55" w:rsidRDefault="00F13462">
      <w:pPr>
        <w:numPr>
          <w:ilvl w:val="0"/>
          <w:numId w:val="23"/>
        </w:numPr>
        <w:pBdr>
          <w:top w:val="nil"/>
          <w:left w:val="nil"/>
          <w:bottom w:val="nil"/>
          <w:right w:val="nil"/>
          <w:between w:val="nil"/>
        </w:pBdr>
        <w:spacing w:after="0" w:line="240" w:lineRule="auto"/>
      </w:pPr>
      <w:r>
        <w:t>Note if no letter(s) received.</w:t>
      </w:r>
    </w:p>
    <w:p w14:paraId="000000D2" w14:textId="77777777" w:rsidR="00582C55" w:rsidRDefault="00F13462">
      <w:pPr>
        <w:numPr>
          <w:ilvl w:val="0"/>
          <w:numId w:val="23"/>
        </w:numPr>
        <w:pBdr>
          <w:top w:val="nil"/>
          <w:left w:val="nil"/>
          <w:bottom w:val="nil"/>
          <w:right w:val="nil"/>
          <w:between w:val="nil"/>
        </w:pBdr>
        <w:spacing w:line="240" w:lineRule="auto"/>
      </w:pPr>
      <w:r>
        <w:t>Suggest listing the specific/unique questions presented by the parties to ensure that you address all issues presented for the evaluation.</w:t>
      </w:r>
    </w:p>
    <w:p w14:paraId="000000D3" w14:textId="77777777" w:rsidR="00582C55" w:rsidRDefault="00582C55">
      <w:pPr>
        <w:pStyle w:val="Heading3"/>
      </w:pPr>
      <w:bookmarkStart w:id="13" w:name="_heading=h.bfrr8mt2qc64" w:colFirst="0" w:colLast="0"/>
      <w:bookmarkEnd w:id="13"/>
    </w:p>
    <w:p w14:paraId="000000D4" w14:textId="77777777" w:rsidR="00582C55" w:rsidRDefault="00F13462">
      <w:pPr>
        <w:pStyle w:val="Heading2"/>
      </w:pPr>
      <w:bookmarkStart w:id="14" w:name="_Toc216695314"/>
      <w:r>
        <w:t>LOCATION OF EVALUATION</w:t>
      </w:r>
      <w:bookmarkEnd w:id="14"/>
    </w:p>
    <w:p w14:paraId="000000D5" w14:textId="77777777" w:rsidR="00582C55" w:rsidRDefault="00582C55">
      <w:pPr>
        <w:pBdr>
          <w:top w:val="nil"/>
          <w:left w:val="nil"/>
          <w:bottom w:val="nil"/>
          <w:right w:val="nil"/>
          <w:between w:val="nil"/>
        </w:pBdr>
        <w:spacing w:after="0" w:line="240" w:lineRule="auto"/>
      </w:pPr>
    </w:p>
    <w:p w14:paraId="000000D6" w14:textId="7AEBCA6E" w:rsidR="00582C55" w:rsidRDefault="00F13462" w:rsidP="67BCA27B">
      <w:pPr>
        <w:pBdr>
          <w:top w:val="nil"/>
          <w:left w:val="nil"/>
          <w:bottom w:val="nil"/>
          <w:right w:val="nil"/>
          <w:between w:val="nil"/>
        </w:pBdr>
        <w:spacing w:after="0" w:line="240" w:lineRule="auto"/>
      </w:pPr>
      <w:r w:rsidRPr="67BCA27B">
        <w:rPr>
          <w:lang w:val="en-US"/>
        </w:rPr>
        <w:t xml:space="preserve">List the location name and street address of the evaluation. </w:t>
      </w:r>
      <w:bookmarkStart w:id="15" w:name="_Hlk216523021"/>
      <w:r w:rsidRPr="67BCA27B">
        <w:rPr>
          <w:lang w:val="en-US"/>
        </w:rPr>
        <w:t xml:space="preserve">For telehealth evaluations, list the address </w:t>
      </w:r>
      <w:r w:rsidR="009B75DE" w:rsidRPr="67BCA27B">
        <w:rPr>
          <w:lang w:val="en-US"/>
        </w:rPr>
        <w:t>listed on the panel selection form in accordance with Title 8 Cal. Code of Regulations Section 46.3(b).</w:t>
      </w:r>
    </w:p>
    <w:p w14:paraId="000000D7" w14:textId="7CB9A3DB" w:rsidR="00582C55" w:rsidRDefault="00F13462" w:rsidP="67BCA27B">
      <w:pPr>
        <w:numPr>
          <w:ilvl w:val="0"/>
          <w:numId w:val="23"/>
        </w:numPr>
        <w:pBdr>
          <w:top w:val="nil"/>
          <w:left w:val="nil"/>
          <w:bottom w:val="nil"/>
          <w:right w:val="nil"/>
          <w:between w:val="nil"/>
        </w:pBdr>
        <w:spacing w:line="240" w:lineRule="auto"/>
      </w:pPr>
      <w:r w:rsidRPr="67BCA27B">
        <w:rPr>
          <w:b/>
          <w:bCs/>
          <w:lang w:val="en-US"/>
        </w:rPr>
        <w:t>Please note: If the evaluation is performed by telehealth</w:t>
      </w:r>
      <w:r w:rsidRPr="67BCA27B">
        <w:rPr>
          <w:lang w:val="en-US"/>
        </w:rPr>
        <w:t>, there must be agreement in writing by all parties</w:t>
      </w:r>
      <w:sdt>
        <w:sdtPr>
          <w:tag w:val="goog_rdk_406"/>
          <w:id w:val="-1973582843"/>
        </w:sdtPr>
        <w:sdtContent>
          <w:r w:rsidRPr="67BCA27B">
            <w:rPr>
              <w:lang w:val="en-US"/>
            </w:rPr>
            <w:t>,</w:t>
          </w:r>
        </w:sdtContent>
      </w:sdt>
      <w:r w:rsidRPr="67BCA27B">
        <w:rPr>
          <w:lang w:val="en-US"/>
        </w:rPr>
        <w:t xml:space="preserve"> including the injured worker, and it must be stated in the report that written authorizations have been received </w:t>
      </w:r>
      <w:r w:rsidRPr="67BCA27B">
        <w:rPr>
          <w:lang w:val="en-US"/>
        </w:rPr>
        <w:lastRenderedPageBreak/>
        <w:t xml:space="preserve">from all parties. </w:t>
      </w:r>
      <w:r w:rsidR="000D4D2E">
        <w:t>The</w:t>
      </w:r>
      <w:r w:rsidR="00970A2C">
        <w:t xml:space="preserve"> </w:t>
      </w:r>
      <w:r w:rsidR="000D4D2E" w:rsidRPr="67BCA27B">
        <w:rPr>
          <w:lang w:val="en-US"/>
        </w:rPr>
        <w:t>report</w:t>
      </w:r>
      <w:r w:rsidRPr="67BCA27B">
        <w:rPr>
          <w:lang w:val="en-US"/>
        </w:rPr>
        <w:t xml:space="preserve"> must also state that a physical exam was not required. (per </w:t>
      </w:r>
      <w:r w:rsidRPr="67BCA27B">
        <w:rPr>
          <w:highlight w:val="white"/>
          <w:lang w:val="en-US"/>
        </w:rPr>
        <w:t>title 8 CCR section 46.3(a)(2) and Business and Professions code section 2290.5(b))</w:t>
      </w:r>
      <w:sdt>
        <w:sdtPr>
          <w:tag w:val="goog_rdk_409"/>
          <w:id w:val="-2061934156"/>
        </w:sdtPr>
        <w:sdtContent>
          <w:r w:rsidRPr="67BCA27B">
            <w:rPr>
              <w:lang w:val="en-US"/>
            </w:rPr>
            <w:t xml:space="preserve"> </w:t>
          </w:r>
        </w:sdtContent>
      </w:sdt>
      <w:r w:rsidRPr="67BCA27B">
        <w:rPr>
          <w:lang w:val="en-US"/>
        </w:rPr>
        <w:t>ATTESTATION: CA CODE OF REGULATIONS §35.5</w:t>
      </w:r>
      <w:bookmarkEnd w:id="15"/>
    </w:p>
    <w:p w14:paraId="000000D8" w14:textId="77777777" w:rsidR="00582C55" w:rsidRDefault="00582C55">
      <w:pPr>
        <w:pBdr>
          <w:top w:val="nil"/>
          <w:left w:val="nil"/>
          <w:bottom w:val="nil"/>
          <w:right w:val="nil"/>
          <w:between w:val="nil"/>
        </w:pBdr>
        <w:spacing w:line="240" w:lineRule="auto"/>
        <w:rPr>
          <w:b/>
        </w:rPr>
      </w:pPr>
    </w:p>
    <w:p w14:paraId="000000D9" w14:textId="77777777" w:rsidR="00582C55" w:rsidRDefault="00F13462">
      <w:pPr>
        <w:pStyle w:val="Heading2"/>
      </w:pPr>
      <w:bookmarkStart w:id="16" w:name="_Toc216695315"/>
      <w:r>
        <w:t>ATTESTATION: CA CODE OF REGULATIONS §35.5 (h)</w:t>
      </w:r>
      <w:bookmarkEnd w:id="16"/>
    </w:p>
    <w:p w14:paraId="000000DA" w14:textId="77777777" w:rsidR="00582C55" w:rsidRDefault="00582C55">
      <w:pPr>
        <w:spacing w:after="0" w:line="240" w:lineRule="auto"/>
      </w:pPr>
    </w:p>
    <w:p w14:paraId="000000DB" w14:textId="77777777" w:rsidR="00582C55" w:rsidRDefault="00F13462">
      <w:pPr>
        <w:spacing w:after="0" w:line="240" w:lineRule="auto"/>
      </w:pPr>
      <w:r>
        <w:t>Provide an attestation that you have fulfilled §35.5 (h) Disclosure Requirements.</w:t>
      </w:r>
    </w:p>
    <w:p w14:paraId="000000DC" w14:textId="35C5728B" w:rsidR="00582C55" w:rsidRDefault="00CD058F">
      <w:pPr>
        <w:spacing w:line="240" w:lineRule="auto"/>
        <w:ind w:left="720"/>
      </w:pPr>
      <w:hyperlink r:id="rId13" w:history="1">
        <w:r w:rsidRPr="00823036">
          <w:rPr>
            <w:rStyle w:val="Hyperlink"/>
          </w:rPr>
          <w:t>§35.5 (h) Disclosure Requirements</w:t>
        </w:r>
      </w:hyperlink>
      <w:r w:rsidR="00F13462">
        <w:t>: Each reporting evaluator shall include in the report a declaration under penalty of perjury that the evaluator did not discriminate in any way against the parties to the action or the injured worker in the evaluation process or in the content of the report.</w:t>
      </w:r>
    </w:p>
    <w:p w14:paraId="000000DD" w14:textId="77777777" w:rsidR="00582C55" w:rsidRDefault="00582C55">
      <w:pPr>
        <w:pStyle w:val="Heading3"/>
      </w:pPr>
      <w:bookmarkStart w:id="17" w:name="_heading=h.jyeparby8i4g" w:colFirst="0" w:colLast="0"/>
      <w:bookmarkEnd w:id="17"/>
    </w:p>
    <w:p w14:paraId="000000DE" w14:textId="77777777" w:rsidR="00582C55" w:rsidRDefault="00F13462">
      <w:pPr>
        <w:pStyle w:val="Heading2"/>
      </w:pPr>
      <w:bookmarkStart w:id="18" w:name="_Toc216695316"/>
      <w:r>
        <w:t>ATTESTATION: CA CODE OF REGULATIONS §40</w:t>
      </w:r>
      <w:bookmarkEnd w:id="18"/>
    </w:p>
    <w:p w14:paraId="000000DF" w14:textId="77777777" w:rsidR="00582C55" w:rsidRDefault="00582C55">
      <w:pPr>
        <w:spacing w:after="0" w:line="240" w:lineRule="auto"/>
      </w:pPr>
    </w:p>
    <w:p w14:paraId="000000E0" w14:textId="77777777" w:rsidR="00582C55" w:rsidRDefault="00F13462">
      <w:pPr>
        <w:spacing w:after="0" w:line="240" w:lineRule="auto"/>
      </w:pPr>
      <w:r>
        <w:t>Provide an attestation that you have fulfilled §40 Disclosure Requirements.</w:t>
      </w:r>
    </w:p>
    <w:p w14:paraId="000000E1" w14:textId="72C821B3" w:rsidR="00582C55" w:rsidRDefault="00F13462">
      <w:pPr>
        <w:spacing w:line="240" w:lineRule="auto"/>
        <w:ind w:left="720"/>
      </w:pPr>
      <w:hyperlink r:id="rId14">
        <w:r w:rsidR="00CD058F" w:rsidRPr="00CD058F">
          <w:rPr>
            <w:u w:val="single"/>
          </w:rPr>
          <w:t>§40. Disclosure Requirements</w:t>
        </w:r>
        <w:r w:rsidRPr="00D05FC8">
          <w:t>:</w:t>
        </w:r>
      </w:hyperlink>
      <w:r>
        <w:t xml:space="preserve"> QME shall advise an injured worker prior to or at the time of the actual evaluation that he or she is entitled to ask the evaluator questions, and the evaluator shall promptly answer questions about any matter concerning the evaluation process in which the QME and the injured worker are involved, and the QME must also advise the injured worker that the injured worker may discontinue the evaluation based on good cause.</w:t>
      </w:r>
    </w:p>
    <w:p w14:paraId="000000E2" w14:textId="77777777" w:rsidR="00582C55" w:rsidRDefault="00582C55">
      <w:pPr>
        <w:pStyle w:val="Heading3"/>
      </w:pPr>
      <w:bookmarkStart w:id="19" w:name="_heading=h.9ysev593qc8z" w:colFirst="0" w:colLast="0"/>
      <w:bookmarkEnd w:id="19"/>
    </w:p>
    <w:p w14:paraId="000000E3" w14:textId="77777777" w:rsidR="00582C55" w:rsidRDefault="00F13462">
      <w:pPr>
        <w:pStyle w:val="Heading2"/>
      </w:pPr>
      <w:bookmarkStart w:id="20" w:name="_Toc216695317"/>
      <w:r>
        <w:t>EVALUATOR STATUS</w:t>
      </w:r>
      <w:bookmarkEnd w:id="20"/>
    </w:p>
    <w:p w14:paraId="000000E4" w14:textId="77777777" w:rsidR="00582C55" w:rsidRDefault="00582C55">
      <w:pPr>
        <w:spacing w:after="0" w:line="240" w:lineRule="auto"/>
      </w:pPr>
    </w:p>
    <w:p w14:paraId="000000E5" w14:textId="77777777" w:rsidR="00582C55" w:rsidRDefault="00F13462">
      <w:pPr>
        <w:spacing w:after="0" w:line="240" w:lineRule="auto"/>
      </w:pPr>
      <w:r>
        <w:t>Provide role Identification: I am serving in this case as a(n):</w:t>
      </w:r>
    </w:p>
    <w:p w14:paraId="000000E6" w14:textId="77777777" w:rsidR="00582C55" w:rsidRDefault="00F13462">
      <w:pPr>
        <w:numPr>
          <w:ilvl w:val="0"/>
          <w:numId w:val="42"/>
        </w:numPr>
        <w:pBdr>
          <w:top w:val="nil"/>
          <w:left w:val="nil"/>
          <w:bottom w:val="nil"/>
          <w:right w:val="nil"/>
          <w:between w:val="nil"/>
        </w:pBdr>
        <w:spacing w:after="0" w:line="240" w:lineRule="auto"/>
      </w:pPr>
      <w:r>
        <w:t>Qualified Medical Evaluator (QME)</w:t>
      </w:r>
    </w:p>
    <w:p w14:paraId="000000E7" w14:textId="77777777" w:rsidR="00582C55" w:rsidRDefault="00F13462">
      <w:pPr>
        <w:numPr>
          <w:ilvl w:val="0"/>
          <w:numId w:val="42"/>
        </w:numPr>
        <w:pBdr>
          <w:top w:val="nil"/>
          <w:left w:val="nil"/>
          <w:bottom w:val="nil"/>
          <w:right w:val="nil"/>
          <w:between w:val="nil"/>
        </w:pBdr>
        <w:spacing w:after="0" w:line="240" w:lineRule="auto"/>
      </w:pPr>
      <w:r>
        <w:t>Agreed Medical Evaluator (AME)</w:t>
      </w:r>
    </w:p>
    <w:p w14:paraId="000000E8" w14:textId="77777777" w:rsidR="00582C55" w:rsidRDefault="00F13462">
      <w:pPr>
        <w:numPr>
          <w:ilvl w:val="0"/>
          <w:numId w:val="42"/>
        </w:numPr>
        <w:pBdr>
          <w:top w:val="nil"/>
          <w:left w:val="nil"/>
          <w:bottom w:val="nil"/>
          <w:right w:val="nil"/>
          <w:between w:val="nil"/>
        </w:pBdr>
        <w:spacing w:after="0" w:line="240" w:lineRule="auto"/>
      </w:pPr>
      <w:r>
        <w:t>Primary Treating Physician (PTP)</w:t>
      </w:r>
    </w:p>
    <w:p w14:paraId="000000E9" w14:textId="06C964D5" w:rsidR="00582C55" w:rsidRDefault="00F13462" w:rsidP="67BCA27B">
      <w:pPr>
        <w:numPr>
          <w:ilvl w:val="0"/>
          <w:numId w:val="42"/>
        </w:numPr>
        <w:pBdr>
          <w:top w:val="nil"/>
          <w:left w:val="nil"/>
          <w:bottom w:val="nil"/>
          <w:right w:val="nil"/>
          <w:between w:val="nil"/>
        </w:pBdr>
        <w:spacing w:after="0" w:line="240" w:lineRule="auto"/>
      </w:pPr>
      <w:r w:rsidRPr="67BCA27B">
        <w:rPr>
          <w:lang w:val="en-US"/>
        </w:rPr>
        <w:t>Independent Medical Examiner (IME) Appointed by the WCAB Judge (Regular Physician = official term</w:t>
      </w:r>
      <w:r w:rsidR="00255EA0" w:rsidRPr="67BCA27B">
        <w:rPr>
          <w:lang w:val="en-US"/>
        </w:rPr>
        <w:t xml:space="preserve"> pursuant to Labor Code Section 5701</w:t>
      </w:r>
      <w:r w:rsidRPr="67BCA27B">
        <w:rPr>
          <w:lang w:val="en-US"/>
        </w:rPr>
        <w:t>)</w:t>
      </w:r>
    </w:p>
    <w:p w14:paraId="000000EA" w14:textId="77777777" w:rsidR="00582C55" w:rsidRDefault="00F13462">
      <w:pPr>
        <w:numPr>
          <w:ilvl w:val="0"/>
          <w:numId w:val="42"/>
        </w:numPr>
        <w:pBdr>
          <w:top w:val="nil"/>
          <w:left w:val="nil"/>
          <w:bottom w:val="nil"/>
          <w:right w:val="nil"/>
          <w:between w:val="nil"/>
        </w:pBdr>
        <w:spacing w:line="240" w:lineRule="auto"/>
      </w:pPr>
      <w:r>
        <w:t>Other (please clarify)</w:t>
      </w:r>
    </w:p>
    <w:p w14:paraId="000000EB" w14:textId="77777777" w:rsidR="00582C55" w:rsidRDefault="00582C55">
      <w:pPr>
        <w:pStyle w:val="Heading3"/>
      </w:pPr>
      <w:bookmarkStart w:id="21" w:name="_heading=h.t1na3odfsvnc" w:colFirst="0" w:colLast="0"/>
      <w:bookmarkEnd w:id="21"/>
    </w:p>
    <w:p w14:paraId="000000EC" w14:textId="457ACDCD" w:rsidR="00582C55" w:rsidRDefault="00F13462">
      <w:pPr>
        <w:pStyle w:val="Heading2"/>
      </w:pPr>
      <w:bookmarkStart w:id="22" w:name="_Toc216695318"/>
      <w:r>
        <w:t>INDIVIDUAL</w:t>
      </w:r>
      <w:sdt>
        <w:sdtPr>
          <w:tag w:val="goog_rdk_410"/>
          <w:id w:val="1706110285"/>
        </w:sdtPr>
        <w:sdtContent>
          <w:r>
            <w:t>(</w:t>
          </w:r>
        </w:sdtContent>
      </w:sdt>
      <w:r>
        <w:t>S</w:t>
      </w:r>
      <w:sdt>
        <w:sdtPr>
          <w:tag w:val="goog_rdk_411"/>
          <w:id w:val="585963852"/>
        </w:sdtPr>
        <w:sdtContent>
          <w:r>
            <w:t>)</w:t>
          </w:r>
        </w:sdtContent>
      </w:sdt>
      <w:r>
        <w:t xml:space="preserve"> WHO ASSISTED IN </w:t>
      </w:r>
      <w:sdt>
        <w:sdtPr>
          <w:tag w:val="goog_rdk_412"/>
          <w:id w:val="-429783182"/>
        </w:sdtPr>
        <w:sdtContent>
          <w:r>
            <w:t xml:space="preserve">THE </w:t>
          </w:r>
        </w:sdtContent>
      </w:sdt>
      <w:r>
        <w:t xml:space="preserve">PREPARATION OF </w:t>
      </w:r>
      <w:sdt>
        <w:sdtPr>
          <w:tag w:val="goog_rdk_413"/>
          <w:id w:val="1032940617"/>
        </w:sdtPr>
        <w:sdtContent>
          <w:r>
            <w:t xml:space="preserve">THE </w:t>
          </w:r>
        </w:sdtContent>
      </w:sdt>
      <w:r>
        <w:t>REPORT</w:t>
      </w:r>
      <w:bookmarkEnd w:id="22"/>
      <w:r>
        <w:t xml:space="preserve"> </w:t>
      </w:r>
    </w:p>
    <w:p w14:paraId="000000ED" w14:textId="77777777" w:rsidR="00582C55" w:rsidRDefault="00582C55">
      <w:pPr>
        <w:pBdr>
          <w:top w:val="nil"/>
          <w:left w:val="nil"/>
          <w:bottom w:val="nil"/>
          <w:right w:val="nil"/>
          <w:between w:val="nil"/>
        </w:pBdr>
        <w:spacing w:after="0" w:line="240" w:lineRule="auto"/>
      </w:pPr>
    </w:p>
    <w:p w14:paraId="000000EE" w14:textId="0B6DB16D" w:rsidR="00582C55" w:rsidRDefault="00F13462" w:rsidP="67BCA27B">
      <w:pPr>
        <w:pBdr>
          <w:top w:val="nil"/>
          <w:left w:val="nil"/>
          <w:bottom w:val="nil"/>
          <w:right w:val="nil"/>
          <w:between w:val="nil"/>
        </w:pBdr>
        <w:spacing w:after="0" w:line="240" w:lineRule="auto"/>
      </w:pPr>
      <w:r w:rsidRPr="67BCA27B">
        <w:rPr>
          <w:lang w:val="en-US"/>
        </w:rPr>
        <w:t xml:space="preserve">List person(s) (including qualifications) who assisted (exclude interpreter or transcriber – see below) in the preparation of the medical-legal report or examination of the injured worker, including </w:t>
      </w:r>
      <w:r w:rsidR="005574C1">
        <w:t xml:space="preserve">a </w:t>
      </w:r>
      <w:r w:rsidRPr="67BCA27B">
        <w:rPr>
          <w:lang w:val="en-US"/>
        </w:rPr>
        <w:t>Historian and/or Medical Records Summarizer.</w:t>
      </w:r>
    </w:p>
    <w:p w14:paraId="000000EF" w14:textId="77777777" w:rsidR="00582C55" w:rsidRDefault="00582C55">
      <w:pPr>
        <w:pBdr>
          <w:top w:val="nil"/>
          <w:left w:val="nil"/>
          <w:bottom w:val="nil"/>
          <w:right w:val="nil"/>
          <w:between w:val="nil"/>
        </w:pBdr>
        <w:spacing w:after="0" w:line="240" w:lineRule="auto"/>
      </w:pPr>
    </w:p>
    <w:p w14:paraId="000000F0" w14:textId="77777777" w:rsidR="00582C55" w:rsidRDefault="00F13462">
      <w:pPr>
        <w:pBdr>
          <w:top w:val="nil"/>
          <w:left w:val="nil"/>
          <w:bottom w:val="nil"/>
          <w:right w:val="nil"/>
          <w:between w:val="nil"/>
        </w:pBdr>
        <w:spacing w:after="0" w:line="240" w:lineRule="auto"/>
      </w:pPr>
      <w:r>
        <w:t>Include both the individual and their qualification as applicable.</w:t>
      </w:r>
    </w:p>
    <w:p w14:paraId="000000F1" w14:textId="77777777" w:rsidR="00582C55" w:rsidRDefault="00582C55">
      <w:pPr>
        <w:pBdr>
          <w:top w:val="nil"/>
          <w:left w:val="nil"/>
          <w:bottom w:val="nil"/>
          <w:right w:val="nil"/>
          <w:between w:val="nil"/>
        </w:pBdr>
        <w:spacing w:after="0" w:line="240" w:lineRule="auto"/>
        <w:ind w:left="1080"/>
      </w:pPr>
    </w:p>
    <w:p w14:paraId="000000F3" w14:textId="0E0A5BB6" w:rsidR="00582C55" w:rsidRDefault="00F13462" w:rsidP="005574C1">
      <w:pPr>
        <w:spacing w:after="480" w:line="240" w:lineRule="auto"/>
      </w:pPr>
      <w:r w:rsidRPr="67BCA27B">
        <w:rPr>
          <w:lang w:val="en-US"/>
        </w:rPr>
        <w:t>If artificial intelligence is used in the medical legal report process, please consult with your licensing board as to disclosure to the parties of the use of artificial intelligence</w:t>
      </w:r>
      <w:sdt>
        <w:sdtPr>
          <w:tag w:val="goog_rdk_418"/>
          <w:id w:val="-99998865"/>
        </w:sdtPr>
        <w:sdtContent>
          <w:r w:rsidRPr="67BCA27B">
            <w:rPr>
              <w:lang w:val="en-US"/>
            </w:rPr>
            <w:t xml:space="preserve">. </w:t>
          </w:r>
        </w:sdtContent>
      </w:sdt>
      <w:r w:rsidRPr="67BCA27B">
        <w:rPr>
          <w:lang w:val="en-US"/>
        </w:rPr>
        <w:t>In accordance with Labor Code section 4628</w:t>
      </w:r>
      <w:r w:rsidR="00C367F1">
        <w:rPr>
          <w:lang w:val="en-US"/>
        </w:rPr>
        <w:t>,</w:t>
      </w:r>
      <w:r w:rsidRPr="67BCA27B">
        <w:rPr>
          <w:lang w:val="en-US"/>
        </w:rPr>
        <w:t xml:space="preserve"> it appears consistent to disclose the use of </w:t>
      </w:r>
      <w:r w:rsidRPr="67BCA27B">
        <w:rPr>
          <w:lang w:val="en-US"/>
        </w:rPr>
        <w:lastRenderedPageBreak/>
        <w:t>artificial intelligence by listing at a minimum the name of the program and the purpose for which it is used.</w:t>
      </w:r>
      <w:r w:rsidR="00255EA0" w:rsidRPr="67BCA27B">
        <w:rPr>
          <w:lang w:val="en-US"/>
        </w:rPr>
        <w:t xml:space="preserve"> </w:t>
      </w:r>
      <w:bookmarkStart w:id="23" w:name="_Hlk216523476"/>
      <w:r w:rsidR="00255EA0" w:rsidRPr="00F02EA8">
        <w:rPr>
          <w:lang w:val="en-US"/>
        </w:rPr>
        <w:t xml:space="preserve">Physicians who utilize artificial intelligence in the preparation of the medical-legal report must attest to the accuracy of the information provided by any artificial intelligence application. </w:t>
      </w:r>
      <w:r w:rsidR="005C322B">
        <w:t>Please be advised that this is a suggested best practice by the authors of this checklist. It is in no way intended to convey that the Division of Workers’ Compensation is in any way condoning, authorizing, or commenting on the legality of the use of Artificial Intelligence in the preparation of a medical legal report or in conducting a medical legal evaluation.</w:t>
      </w:r>
      <w:r w:rsidR="005E1070" w:rsidRPr="005E1070">
        <w:rPr>
          <w:rFonts w:eastAsiaTheme="minorHAnsi"/>
          <w:lang w:val="en-US"/>
        </w:rPr>
        <w:t xml:space="preserve"> </w:t>
      </w:r>
      <w:r w:rsidR="005E1070" w:rsidRPr="005E1070">
        <w:rPr>
          <w:lang w:val="en-US"/>
        </w:rPr>
        <w:t>Physicians should also be aware that the use of Artificial Intelligence in the medical legal reporting process may constitute a violation of Labor Code Section 4628 and could raise substantial breach of privacy issues</w:t>
      </w:r>
      <w:r w:rsidR="005E1070">
        <w:rPr>
          <w:lang w:val="en-US"/>
        </w:rPr>
        <w:t>.</w:t>
      </w:r>
    </w:p>
    <w:p w14:paraId="000000F4" w14:textId="77777777" w:rsidR="00582C55" w:rsidRDefault="00F13462">
      <w:pPr>
        <w:pStyle w:val="Heading2"/>
      </w:pPr>
      <w:bookmarkStart w:id="24" w:name="_Toc216695319"/>
      <w:bookmarkEnd w:id="23"/>
      <w:r>
        <w:t>OTHER INDIVIDUALS PRESENT DURING THE EVALUATION</w:t>
      </w:r>
      <w:bookmarkEnd w:id="24"/>
    </w:p>
    <w:p w14:paraId="000000F5" w14:textId="77777777" w:rsidR="00582C55" w:rsidRDefault="00582C55">
      <w:pPr>
        <w:widowControl w:val="0"/>
        <w:pBdr>
          <w:top w:val="nil"/>
          <w:left w:val="nil"/>
          <w:bottom w:val="nil"/>
          <w:right w:val="nil"/>
          <w:between w:val="nil"/>
        </w:pBdr>
        <w:spacing w:after="0" w:line="240" w:lineRule="auto"/>
      </w:pPr>
    </w:p>
    <w:p w14:paraId="000000F6" w14:textId="77777777" w:rsidR="00582C55" w:rsidRDefault="00F13462">
      <w:pPr>
        <w:widowControl w:val="0"/>
        <w:pBdr>
          <w:top w:val="nil"/>
          <w:left w:val="nil"/>
          <w:bottom w:val="nil"/>
          <w:right w:val="nil"/>
          <w:between w:val="nil"/>
        </w:pBdr>
        <w:spacing w:after="0" w:line="240" w:lineRule="auto"/>
      </w:pPr>
      <w:r>
        <w:t>List all other individuals present during the exam</w:t>
      </w:r>
    </w:p>
    <w:p w14:paraId="000000F7" w14:textId="77777777" w:rsidR="00582C55" w:rsidRDefault="00F13462">
      <w:pPr>
        <w:widowControl w:val="0"/>
        <w:numPr>
          <w:ilvl w:val="0"/>
          <w:numId w:val="12"/>
        </w:numPr>
        <w:pBdr>
          <w:top w:val="nil"/>
          <w:left w:val="nil"/>
          <w:bottom w:val="nil"/>
          <w:right w:val="nil"/>
          <w:between w:val="nil"/>
        </w:pBdr>
        <w:spacing w:after="0" w:line="240" w:lineRule="auto"/>
      </w:pPr>
      <w:r>
        <w:t>Injured worker’s family member, friend, other(s).</w:t>
      </w:r>
    </w:p>
    <w:p w14:paraId="000000F8" w14:textId="7BC0E0D3" w:rsidR="00582C55" w:rsidRDefault="00F13462">
      <w:pPr>
        <w:numPr>
          <w:ilvl w:val="0"/>
          <w:numId w:val="12"/>
        </w:numPr>
        <w:pBdr>
          <w:top w:val="nil"/>
          <w:left w:val="nil"/>
          <w:bottom w:val="nil"/>
          <w:right w:val="nil"/>
          <w:between w:val="nil"/>
        </w:pBdr>
        <w:spacing w:after="0" w:line="240" w:lineRule="auto"/>
      </w:pPr>
      <w:bookmarkStart w:id="25" w:name="_Hlk216523588"/>
      <w:r>
        <w:t>Interpreter</w:t>
      </w:r>
      <w:r w:rsidR="00DD0843">
        <w:t xml:space="preserve"> (note language)</w:t>
      </w:r>
      <w:r>
        <w:t>, including full name and certification #.</w:t>
      </w:r>
    </w:p>
    <w:p w14:paraId="000000F9" w14:textId="77777777" w:rsidR="00582C55" w:rsidRDefault="00582C55">
      <w:pPr>
        <w:pStyle w:val="Heading3"/>
      </w:pPr>
      <w:bookmarkStart w:id="26" w:name="_heading=h.ecdk0wwgjz6" w:colFirst="0" w:colLast="0"/>
      <w:bookmarkEnd w:id="25"/>
      <w:bookmarkEnd w:id="26"/>
    </w:p>
    <w:p w14:paraId="000000FA" w14:textId="77777777" w:rsidR="00582C55" w:rsidRDefault="00582C55">
      <w:pPr>
        <w:pStyle w:val="Heading2"/>
      </w:pPr>
      <w:bookmarkStart w:id="27" w:name="_heading=h.hih85o6jcez5" w:colFirst="0" w:colLast="0"/>
      <w:bookmarkEnd w:id="27"/>
    </w:p>
    <w:p w14:paraId="000000FB" w14:textId="77777777" w:rsidR="00582C55" w:rsidRDefault="00F13462">
      <w:pPr>
        <w:pStyle w:val="Heading2"/>
        <w:rPr>
          <w:highlight w:val="white"/>
        </w:rPr>
      </w:pPr>
      <w:bookmarkStart w:id="28" w:name="_Toc216695320"/>
      <w:r>
        <w:t>FACE-TO-</w:t>
      </w:r>
      <w:r>
        <w:rPr>
          <w:highlight w:val="white"/>
        </w:rPr>
        <w:t>FACE TIME WITH INJURED WORKER</w:t>
      </w:r>
      <w:sdt>
        <w:sdtPr>
          <w:tag w:val="goog_rdk_419"/>
          <w:id w:val="-1203045440"/>
        </w:sdtPr>
        <w:sdtContent>
          <w:r>
            <w:rPr>
              <w:highlight w:val="white"/>
            </w:rPr>
            <w:t xml:space="preserve"> (</w:t>
          </w:r>
        </w:sdtContent>
      </w:sdt>
      <w:sdt>
        <w:sdtPr>
          <w:tag w:val="goog_rdk_420"/>
          <w:id w:val="1761762656"/>
        </w:sdtPr>
        <w:sdtContent>
          <w:hyperlink r:id="rId15" w:history="1">
            <w:r>
              <w:rPr>
                <w:color w:val="1155CC"/>
                <w:highlight w:val="white"/>
                <w:u w:val="single"/>
              </w:rPr>
              <w:t>§49.8. Psychiatric evaluation.</w:t>
            </w:r>
          </w:hyperlink>
        </w:sdtContent>
      </w:sdt>
      <w:sdt>
        <w:sdtPr>
          <w:tag w:val="goog_rdk_421"/>
          <w:id w:val="-209014476"/>
        </w:sdtPr>
        <w:sdtContent>
          <w:r>
            <w:t>)</w:t>
          </w:r>
        </w:sdtContent>
      </w:sdt>
      <w:bookmarkEnd w:id="28"/>
    </w:p>
    <w:p w14:paraId="000000FC" w14:textId="77777777" w:rsidR="00582C55" w:rsidRDefault="00582C55">
      <w:pPr>
        <w:pBdr>
          <w:top w:val="nil"/>
          <w:left w:val="nil"/>
          <w:bottom w:val="nil"/>
          <w:right w:val="nil"/>
          <w:between w:val="nil"/>
        </w:pBdr>
        <w:spacing w:after="0" w:line="240" w:lineRule="auto"/>
        <w:rPr>
          <w:highlight w:val="white"/>
        </w:rPr>
      </w:pPr>
    </w:p>
    <w:p w14:paraId="000000FD" w14:textId="65578E69" w:rsidR="00582C55" w:rsidRDefault="00F13462">
      <w:pPr>
        <w:pBdr>
          <w:top w:val="nil"/>
          <w:left w:val="nil"/>
          <w:bottom w:val="nil"/>
          <w:right w:val="nil"/>
          <w:between w:val="nil"/>
        </w:pBdr>
        <w:spacing w:after="0" w:line="240" w:lineRule="auto"/>
        <w:rPr>
          <w:highlight w:val="white"/>
        </w:rPr>
      </w:pPr>
      <w:r>
        <w:rPr>
          <w:highlight w:val="white"/>
        </w:rPr>
        <w:t xml:space="preserve">List face-to-face time. Actual time spent between the physician and the injured worker. </w:t>
      </w:r>
      <w:sdt>
        <w:sdtPr>
          <w:tag w:val="goog_rdk_422"/>
          <w:id w:val="-862649049"/>
          <w:showingPlcHdr/>
        </w:sdtPr>
        <w:sdtContent>
          <w:r w:rsidR="0081403A">
            <w:t xml:space="preserve">     </w:t>
          </w:r>
        </w:sdtContent>
      </w:sdt>
    </w:p>
    <w:p w14:paraId="000000FE" w14:textId="77777777" w:rsidR="00582C55" w:rsidRDefault="00582C55">
      <w:pPr>
        <w:pStyle w:val="Heading3"/>
        <w:rPr>
          <w:highlight w:val="white"/>
        </w:rPr>
      </w:pPr>
      <w:bookmarkStart w:id="29" w:name="_heading=h.osmqxj58qozt" w:colFirst="0" w:colLast="0"/>
      <w:bookmarkEnd w:id="29"/>
    </w:p>
    <w:p w14:paraId="000000FF" w14:textId="77777777" w:rsidR="00582C55" w:rsidRDefault="00582C55">
      <w:pPr>
        <w:pStyle w:val="Heading2"/>
      </w:pPr>
      <w:bookmarkStart w:id="30" w:name="_heading=h.a89ntqab025g" w:colFirst="0" w:colLast="0"/>
      <w:bookmarkEnd w:id="30"/>
    </w:p>
    <w:p w14:paraId="00000100" w14:textId="77777777" w:rsidR="00582C55" w:rsidRDefault="00F13462">
      <w:pPr>
        <w:pStyle w:val="Heading2"/>
      </w:pPr>
      <w:bookmarkStart w:id="31" w:name="_Toc216695321"/>
      <w:r>
        <w:t>MLFS BILLING INFORMATION</w:t>
      </w:r>
      <w:bookmarkEnd w:id="31"/>
    </w:p>
    <w:p w14:paraId="00000101" w14:textId="77777777" w:rsidR="00582C55" w:rsidRDefault="00582C55">
      <w:pPr>
        <w:pBdr>
          <w:top w:val="nil"/>
          <w:left w:val="nil"/>
          <w:bottom w:val="nil"/>
          <w:right w:val="nil"/>
          <w:between w:val="nil"/>
        </w:pBdr>
        <w:spacing w:after="0" w:line="240" w:lineRule="auto"/>
      </w:pPr>
    </w:p>
    <w:p w14:paraId="00000102" w14:textId="051ABCB0" w:rsidR="00582C55" w:rsidRDefault="00F13462">
      <w:pPr>
        <w:pBdr>
          <w:top w:val="nil"/>
          <w:left w:val="nil"/>
          <w:bottom w:val="nil"/>
          <w:right w:val="nil"/>
          <w:between w:val="nil"/>
        </w:pBdr>
        <w:spacing w:after="0" w:line="240" w:lineRule="auto"/>
      </w:pPr>
      <w:r>
        <w:t xml:space="preserve">Include </w:t>
      </w:r>
      <w:hyperlink r:id="rId16">
        <w:r>
          <w:rPr>
            <w:color w:val="0563C1"/>
            <w:u w:val="single"/>
          </w:rPr>
          <w:t>Medical Legal Fee Schedule (MLFS)</w:t>
        </w:r>
      </w:hyperlink>
      <w:r>
        <w:t xml:space="preserve"> code billing information and any modifiers</w:t>
      </w:r>
    </w:p>
    <w:p w14:paraId="00000103" w14:textId="77777777" w:rsidR="00582C55" w:rsidRPr="005574C1" w:rsidRDefault="00F13462" w:rsidP="67BCA27B">
      <w:pPr>
        <w:pBdr>
          <w:top w:val="nil"/>
          <w:left w:val="nil"/>
          <w:bottom w:val="nil"/>
          <w:right w:val="nil"/>
          <w:between w:val="nil"/>
        </w:pBdr>
        <w:spacing w:after="0" w:line="240" w:lineRule="auto"/>
        <w:rPr>
          <w:lang w:val="fr-FR"/>
        </w:rPr>
      </w:pPr>
      <w:r w:rsidRPr="005574C1">
        <w:rPr>
          <w:lang w:val="fr-FR"/>
        </w:rPr>
        <w:t xml:space="preserve">e.g., ML 201, ML </w:t>
      </w:r>
      <w:proofErr w:type="gramStart"/>
      <w:r w:rsidRPr="005574C1">
        <w:rPr>
          <w:lang w:val="fr-FR"/>
        </w:rPr>
        <w:t>202;</w:t>
      </w:r>
      <w:proofErr w:type="gramEnd"/>
      <w:r w:rsidRPr="005574C1">
        <w:rPr>
          <w:lang w:val="fr-FR"/>
        </w:rPr>
        <w:t xml:space="preserve"> possible </w:t>
      </w:r>
      <w:proofErr w:type="spellStart"/>
      <w:r w:rsidRPr="005574C1">
        <w:rPr>
          <w:lang w:val="fr-FR"/>
        </w:rPr>
        <w:t>modifiers</w:t>
      </w:r>
      <w:proofErr w:type="spellEnd"/>
      <w:r w:rsidRPr="005574C1">
        <w:rPr>
          <w:lang w:val="fr-FR"/>
        </w:rPr>
        <w:t xml:space="preserve"> 92, 93, 94, 95, 96, 97, 98.</w:t>
      </w:r>
    </w:p>
    <w:p w14:paraId="00000104" w14:textId="77777777" w:rsidR="00582C55" w:rsidRPr="005574C1" w:rsidRDefault="00582C55">
      <w:pPr>
        <w:pBdr>
          <w:top w:val="nil"/>
          <w:left w:val="nil"/>
          <w:bottom w:val="nil"/>
          <w:right w:val="nil"/>
          <w:between w:val="nil"/>
        </w:pBdr>
        <w:spacing w:after="0" w:line="240" w:lineRule="auto"/>
        <w:rPr>
          <w:b/>
          <w:lang w:val="fr-FR"/>
        </w:rPr>
      </w:pPr>
    </w:p>
    <w:p w14:paraId="00000105" w14:textId="6FFB43BE" w:rsidR="00582C55" w:rsidRDefault="00F13462">
      <w:pPr>
        <w:pBdr>
          <w:top w:val="nil"/>
          <w:left w:val="nil"/>
          <w:bottom w:val="nil"/>
          <w:right w:val="nil"/>
          <w:between w:val="nil"/>
        </w:pBdr>
        <w:spacing w:after="0" w:line="240" w:lineRule="auto"/>
        <w:rPr>
          <w:b/>
        </w:rPr>
      </w:pPr>
      <w:r>
        <w:rPr>
          <w:b/>
        </w:rPr>
        <w:t>Modifier -96 is used for psychiatric and psychological evaluations</w:t>
      </w:r>
      <w:sdt>
        <w:sdtPr>
          <w:tag w:val="goog_rdk_424"/>
          <w:id w:val="-1626360392"/>
        </w:sdtPr>
        <w:sdtContent>
          <w:r>
            <w:rPr>
              <w:b/>
            </w:rPr>
            <w:t xml:space="preserve">. </w:t>
          </w:r>
        </w:sdtContent>
      </w:sdt>
    </w:p>
    <w:p w14:paraId="00000106" w14:textId="77777777" w:rsidR="00582C55" w:rsidRDefault="00582C55">
      <w:pPr>
        <w:spacing w:after="0" w:line="240" w:lineRule="auto"/>
        <w:rPr>
          <w:b/>
          <w:highlight w:val="white"/>
        </w:rPr>
      </w:pPr>
    </w:p>
    <w:p w14:paraId="00000107" w14:textId="77777777" w:rsidR="00582C55" w:rsidRDefault="00F13462">
      <w:pPr>
        <w:pStyle w:val="Heading3"/>
        <w:ind w:left="0" w:firstLine="0"/>
      </w:pPr>
      <w:bookmarkStart w:id="32" w:name="_Hlk216523816"/>
      <w:bookmarkStart w:id="33" w:name="_Toc216695322"/>
      <w:r>
        <w:t>Interpreter</w:t>
      </w:r>
      <w:bookmarkEnd w:id="33"/>
    </w:p>
    <w:p w14:paraId="00000108" w14:textId="01AA19E3" w:rsidR="00582C55" w:rsidRDefault="00F13462">
      <w:pPr>
        <w:spacing w:after="0"/>
      </w:pPr>
      <w:r>
        <w:t xml:space="preserve">If billing modifier 93, </w:t>
      </w:r>
      <w:sdt>
        <w:sdtPr>
          <w:tag w:val="goog_rdk_426"/>
          <w:id w:val="2081442883"/>
        </w:sdtPr>
        <w:sdtContent>
          <w:r>
            <w:t>describe</w:t>
          </w:r>
        </w:sdtContent>
      </w:sdt>
      <w:r>
        <w:t xml:space="preserve"> how the use of the interpreter increased the amount of time for the evaluation.</w:t>
      </w:r>
    </w:p>
    <w:p w14:paraId="00000109" w14:textId="78D0053C" w:rsidR="00582C55" w:rsidRDefault="00F13462" w:rsidP="67BCA27B">
      <w:pPr>
        <w:spacing w:after="0" w:line="240" w:lineRule="auto"/>
        <w:ind w:left="720"/>
        <w:rPr>
          <w:highlight w:val="white"/>
          <w:lang w:val="en-US"/>
        </w:rPr>
      </w:pPr>
      <w:r w:rsidRPr="67BCA27B">
        <w:rPr>
          <w:highlight w:val="white"/>
          <w:lang w:val="en-US"/>
        </w:rPr>
        <w:t xml:space="preserve">Per </w:t>
      </w:r>
      <w:sdt>
        <w:sdtPr>
          <w:tag w:val="goog_rdk_428"/>
          <w:id w:val="-91160387"/>
        </w:sdtPr>
        <w:sdtContent>
          <w:hyperlink r:id="rId17" w:history="1">
            <w:r w:rsidRPr="67BCA27B">
              <w:rPr>
                <w:highlight w:val="white"/>
                <w:u w:val="single"/>
                <w:lang w:val="en-US"/>
              </w:rPr>
              <w:t>§ 9795(d)</w:t>
            </w:r>
          </w:hyperlink>
          <w:hyperlink r:id="rId18" w:history="1">
            <w:sdt>
              <w:sdtPr>
                <w:tag w:val="goog_rdk_429"/>
                <w:id w:val="1482489652"/>
              </w:sdtPr>
              <w:sdtContent>
                <w:r w:rsidR="00582C55" w:rsidRPr="0081403A">
                  <w:rPr>
                    <w:highlight w:val="white"/>
                    <w:lang w:val="en-US"/>
                  </w:rPr>
                  <w:t>,</w:t>
                </w:r>
              </w:sdtContent>
            </w:sdt>
          </w:hyperlink>
        </w:sdtContent>
      </w:sdt>
      <w:r w:rsidRPr="67BCA27B">
        <w:rPr>
          <w:highlight w:val="white"/>
          <w:lang w:val="en-US"/>
        </w:rPr>
        <w:t xml:space="preserve"> use of modifier 93 </w:t>
      </w:r>
      <w:r w:rsidRPr="67BCA27B">
        <w:rPr>
          <w:b/>
          <w:bCs/>
          <w:i/>
          <w:iCs/>
          <w:highlight w:val="white"/>
          <w:lang w:val="en-US"/>
        </w:rPr>
        <w:t xml:space="preserve">requires </w:t>
      </w:r>
      <w:r w:rsidRPr="67BCA27B">
        <w:rPr>
          <w:highlight w:val="white"/>
          <w:lang w:val="en-US"/>
        </w:rPr>
        <w:t>a description of the circumstance and the increased time required for the examination as a result. </w:t>
      </w:r>
      <w:proofErr w:type="gramStart"/>
      <w:r w:rsidRPr="67BCA27B">
        <w:rPr>
          <w:highlight w:val="white"/>
          <w:lang w:val="en-US"/>
        </w:rPr>
        <w:t>In order to</w:t>
      </w:r>
      <w:proofErr w:type="gramEnd"/>
      <w:r w:rsidRPr="67BCA27B">
        <w:rPr>
          <w:highlight w:val="white"/>
          <w:lang w:val="en-US"/>
        </w:rPr>
        <w:t xml:space="preserve"> bill modifier 93, consider adding the below or other language to your report (include the interpreter’s name, language interpreted, and certification #) to meet the Modifier 93 requirement for billing this modifier for the use of an interpreter:</w:t>
      </w:r>
    </w:p>
    <w:p w14:paraId="0000010A" w14:textId="77777777" w:rsidR="00582C55" w:rsidRDefault="00582C55">
      <w:pPr>
        <w:spacing w:after="0" w:line="240" w:lineRule="auto"/>
        <w:rPr>
          <w:highlight w:val="white"/>
        </w:rPr>
      </w:pPr>
    </w:p>
    <w:p w14:paraId="0000010C" w14:textId="5F65D897" w:rsidR="00582C55" w:rsidRDefault="00000000" w:rsidP="004E1668">
      <w:pPr>
        <w:spacing w:after="600" w:line="240" w:lineRule="auto"/>
      </w:pPr>
      <w:sdt>
        <w:sdtPr>
          <w:tag w:val="goog_rdk_431"/>
          <w:id w:val="1735797396"/>
        </w:sdtPr>
        <w:sdtContent>
          <w:r w:rsidR="00F13462" w:rsidRPr="67BCA27B">
            <w:rPr>
              <w:highlight w:val="white"/>
              <w:lang w:val="en-US"/>
            </w:rPr>
            <w:t xml:space="preserve">“This examination was conducted with the assistance of </w:t>
          </w:r>
          <w:r w:rsidR="00F13462" w:rsidRPr="67BCA27B">
            <w:rPr>
              <w:b/>
              <w:bCs/>
              <w:i/>
              <w:iCs/>
              <w:highlight w:val="white"/>
              <w:lang w:val="en-US"/>
            </w:rPr>
            <w:t>(Note language)</w:t>
          </w:r>
          <w:r w:rsidR="00F13462" w:rsidRPr="67BCA27B">
            <w:rPr>
              <w:highlight w:val="white"/>
              <w:lang w:val="en-US"/>
            </w:rPr>
            <w:t xml:space="preserve"> interpreter </w:t>
          </w:r>
          <w:r w:rsidR="00F13462" w:rsidRPr="67BCA27B">
            <w:rPr>
              <w:b/>
              <w:bCs/>
              <w:i/>
              <w:iCs/>
              <w:highlight w:val="white"/>
              <w:lang w:val="en-US"/>
            </w:rPr>
            <w:t>(name of interpreter)</w:t>
          </w:r>
          <w:r w:rsidR="00F13462" w:rsidRPr="67BCA27B">
            <w:rPr>
              <w:highlight w:val="white"/>
              <w:lang w:val="en-US"/>
            </w:rPr>
            <w:t xml:space="preserve">, certification number </w:t>
          </w:r>
          <w:r w:rsidR="00F13462">
            <w:tab/>
          </w:r>
          <w:r w:rsidR="00F13462" w:rsidRPr="67BCA27B">
            <w:rPr>
              <w:b/>
              <w:bCs/>
              <w:i/>
              <w:iCs/>
              <w:highlight w:val="white"/>
              <w:u w:val="single"/>
              <w:lang w:val="en-US"/>
            </w:rPr>
            <w:t>(Enter #)</w:t>
          </w:r>
          <w:r w:rsidR="00F13462" w:rsidRPr="67BCA27B">
            <w:rPr>
              <w:i/>
              <w:iCs/>
              <w:highlight w:val="white"/>
              <w:u w:val="single"/>
              <w:lang w:val="en-US"/>
            </w:rPr>
            <w:t xml:space="preserve"> </w:t>
          </w:r>
          <w:r w:rsidR="00F13462">
            <w:tab/>
          </w:r>
          <w:r w:rsidR="00F13462" w:rsidRPr="00970A2C">
            <w:rPr>
              <w:highlight w:val="white"/>
              <w:lang w:val="en-US"/>
            </w:rPr>
            <w:t>.</w:t>
          </w:r>
          <w:r w:rsidR="00F13462" w:rsidRPr="67BCA27B">
            <w:rPr>
              <w:highlight w:val="white"/>
              <w:lang w:val="en-US"/>
            </w:rPr>
            <w:t xml:space="preserve"> The use of an interpreter increased the amount of time needed to complete a comprehensive examination. The interpreter was present during the entire interaction including the history and physical examination.”</w:t>
          </w:r>
          <w:sdt>
            <w:sdtPr>
              <w:tag w:val="goog_rdk_430"/>
              <w:id w:val="-1295115098"/>
            </w:sdtPr>
            <w:sdtContent/>
          </w:sdt>
        </w:sdtContent>
      </w:sdt>
      <w:bookmarkStart w:id="34" w:name="_heading=h.ai4t7iklkrha" w:colFirst="0" w:colLast="0"/>
      <w:bookmarkEnd w:id="32"/>
      <w:bookmarkEnd w:id="34"/>
      <w:sdt>
        <w:sdtPr>
          <w:tag w:val="goog_rdk_432"/>
          <w:id w:val="-229311831"/>
          <w:showingPlcHdr/>
        </w:sdtPr>
        <w:sdtContent>
          <w:r w:rsidR="00970A2C">
            <w:t xml:space="preserve">     </w:t>
          </w:r>
        </w:sdtContent>
      </w:sdt>
    </w:p>
    <w:bookmarkStart w:id="35" w:name="_heading=h.ev3yt61srkg8" w:colFirst="0" w:colLast="0"/>
    <w:bookmarkEnd w:id="35"/>
    <w:p w14:paraId="00000110" w14:textId="1DE26798" w:rsidR="00582C55" w:rsidRDefault="00000000">
      <w:pPr>
        <w:pStyle w:val="Heading2"/>
      </w:pPr>
      <w:sdt>
        <w:sdtPr>
          <w:rPr>
            <w:b w:val="0"/>
          </w:rPr>
          <w:tag w:val="goog_rdk_435"/>
          <w:id w:val="-1644869790"/>
        </w:sdtPr>
        <w:sdtContent>
          <w:sdt>
            <w:sdtPr>
              <w:rPr>
                <w:b w:val="0"/>
              </w:rPr>
              <w:tag w:val="goog_rdk_434"/>
              <w:id w:val="1829096771"/>
            </w:sdtPr>
            <w:sdtContent/>
          </w:sdt>
        </w:sdtContent>
      </w:sdt>
      <w:sdt>
        <w:sdtPr>
          <w:rPr>
            <w:b w:val="0"/>
          </w:rPr>
          <w:tag w:val="goog_rdk_437"/>
          <w:id w:val="-1751939089"/>
        </w:sdtPr>
        <w:sdtContent>
          <w:sdt>
            <w:sdtPr>
              <w:rPr>
                <w:b w:val="0"/>
              </w:rPr>
              <w:tag w:val="goog_rdk_436"/>
              <w:id w:val="713149933"/>
            </w:sdtPr>
            <w:sdtContent/>
          </w:sdt>
        </w:sdtContent>
      </w:sdt>
      <w:sdt>
        <w:sdtPr>
          <w:rPr>
            <w:b w:val="0"/>
          </w:rPr>
          <w:tag w:val="goog_rdk_439"/>
          <w:id w:val="2025444955"/>
        </w:sdtPr>
        <w:sdtContent>
          <w:sdt>
            <w:sdtPr>
              <w:rPr>
                <w:b w:val="0"/>
              </w:rPr>
              <w:tag w:val="goog_rdk_438"/>
              <w:id w:val="1472079111"/>
              <w:showingPlcHdr/>
            </w:sdtPr>
            <w:sdtContent>
              <w:r w:rsidR="004E1668">
                <w:rPr>
                  <w:b w:val="0"/>
                </w:rPr>
                <w:t xml:space="preserve">     </w:t>
              </w:r>
            </w:sdtContent>
          </w:sdt>
        </w:sdtContent>
      </w:sdt>
    </w:p>
    <w:p w14:paraId="00000111" w14:textId="77777777" w:rsidR="00582C55" w:rsidRDefault="00582C55">
      <w:pPr>
        <w:pStyle w:val="Heading2"/>
      </w:pPr>
    </w:p>
    <w:p w14:paraId="00000112" w14:textId="77777777" w:rsidR="00582C55" w:rsidRDefault="00F13462">
      <w:pPr>
        <w:pStyle w:val="Heading2"/>
      </w:pPr>
      <w:bookmarkStart w:id="36" w:name="_Hlk216523909"/>
      <w:bookmarkStart w:id="37" w:name="_Toc216695323"/>
      <w:r>
        <w:t>RECORDS AND REPORT CONSIDERATIONS</w:t>
      </w:r>
      <w:bookmarkEnd w:id="37"/>
    </w:p>
    <w:p w14:paraId="00000113" w14:textId="77777777" w:rsidR="00582C55" w:rsidRDefault="00582C55">
      <w:pPr>
        <w:pStyle w:val="Heading3"/>
      </w:pPr>
      <w:bookmarkStart w:id="38" w:name="_heading=h.9c3mqyula95k" w:colFirst="0" w:colLast="0"/>
      <w:bookmarkEnd w:id="38"/>
    </w:p>
    <w:p w14:paraId="00000114" w14:textId="77777777" w:rsidR="00582C55" w:rsidRDefault="00F13462">
      <w:pPr>
        <w:pStyle w:val="Heading3"/>
        <w:ind w:left="0" w:firstLine="0"/>
      </w:pPr>
      <w:bookmarkStart w:id="39" w:name="_Toc216695324"/>
      <w:r>
        <w:t>Attestation of Number of Pages of Records Received/Reviewed</w:t>
      </w:r>
      <w:bookmarkEnd w:id="39"/>
    </w:p>
    <w:bookmarkEnd w:id="36"/>
    <w:p w14:paraId="00000115" w14:textId="77777777" w:rsidR="00582C55" w:rsidRDefault="00582C55">
      <w:pPr>
        <w:spacing w:after="0"/>
      </w:pPr>
    </w:p>
    <w:p w14:paraId="00000116" w14:textId="77777777" w:rsidR="00582C55" w:rsidRDefault="00F13462">
      <w:pPr>
        <w:spacing w:after="0" w:line="240" w:lineRule="auto"/>
      </w:pPr>
      <w:r>
        <w:t>Physicians must attest to receiving Declaration(s) from the parties and state under penalty of perjury the number of pages received and billable page numbers.</w:t>
      </w:r>
    </w:p>
    <w:p w14:paraId="00000117" w14:textId="63F91B32" w:rsidR="00582C55" w:rsidRDefault="00F13462">
      <w:pPr>
        <w:spacing w:line="240" w:lineRule="auto"/>
      </w:pPr>
      <w:r>
        <w:t xml:space="preserve">When </w:t>
      </w:r>
      <w:sdt>
        <w:sdtPr>
          <w:tag w:val="goog_rdk_441"/>
          <w:id w:val="543260987"/>
        </w:sdtPr>
        <w:sdtContent>
          <w:r>
            <w:t xml:space="preserve">a </w:t>
          </w:r>
        </w:sdtContent>
      </w:sdt>
      <w:r>
        <w:t>received attestation</w:t>
      </w:r>
      <w:sdt>
        <w:sdtPr>
          <w:tag w:val="goog_rdk_442"/>
          <w:id w:val="-1460157496"/>
        </w:sdtPr>
        <w:sdtContent>
          <w:r>
            <w:t xml:space="preserve"> i</w:t>
          </w:r>
        </w:sdtContent>
      </w:sdt>
      <w:r>
        <w:t>s incorrect, here are several options to consider:</w:t>
      </w:r>
    </w:p>
    <w:p w14:paraId="00000118" w14:textId="66953636" w:rsidR="00582C55" w:rsidRDefault="00F13462">
      <w:pPr>
        <w:numPr>
          <w:ilvl w:val="0"/>
          <w:numId w:val="31"/>
        </w:numPr>
        <w:pBdr>
          <w:top w:val="nil"/>
          <w:left w:val="nil"/>
          <w:bottom w:val="nil"/>
          <w:right w:val="nil"/>
          <w:between w:val="nil"/>
        </w:pBdr>
        <w:spacing w:after="0" w:line="240" w:lineRule="auto"/>
      </w:pPr>
      <w:r>
        <w:rPr>
          <w:b/>
        </w:rPr>
        <w:t>Option #1</w:t>
      </w:r>
      <w:r>
        <w:t xml:space="preserve">: If the declaration(s) </w:t>
      </w:r>
      <w:sdt>
        <w:sdtPr>
          <w:tag w:val="goog_rdk_445"/>
          <w:id w:val="2071441640"/>
        </w:sdtPr>
        <w:sdtContent>
          <w:r>
            <w:t>are incorrect and list</w:t>
          </w:r>
        </w:sdtContent>
      </w:sdt>
      <w:r>
        <w:t xml:space="preserve"> the wrong number of pages sent, contact the party who sent the records to get a corrected attestation/declaration before reviewing the records.</w:t>
      </w:r>
    </w:p>
    <w:p w14:paraId="00000119" w14:textId="77777777" w:rsidR="00582C55" w:rsidRDefault="00F13462">
      <w:pPr>
        <w:numPr>
          <w:ilvl w:val="0"/>
          <w:numId w:val="31"/>
        </w:numPr>
        <w:pBdr>
          <w:top w:val="nil"/>
          <w:left w:val="nil"/>
          <w:bottom w:val="nil"/>
          <w:right w:val="nil"/>
          <w:between w:val="nil"/>
        </w:pBdr>
        <w:spacing w:line="240" w:lineRule="auto"/>
      </w:pPr>
      <w:r>
        <w:rPr>
          <w:b/>
        </w:rPr>
        <w:t>Option #2</w:t>
      </w:r>
      <w:r>
        <w:t>: Note any discrepancy and explain the rationale (i.e., the deposition was condensed to 4 pages per page, etc.) for the actual number of pages billed.</w:t>
      </w:r>
    </w:p>
    <w:p w14:paraId="0000011A" w14:textId="77777777" w:rsidR="00582C55" w:rsidRDefault="00F13462">
      <w:pPr>
        <w:pStyle w:val="Heading3"/>
        <w:ind w:left="0" w:firstLine="0"/>
      </w:pPr>
      <w:bookmarkStart w:id="40" w:name="_Toc216695325"/>
      <w:r>
        <w:t>Missing Records, Attestations</w:t>
      </w:r>
      <w:sdt>
        <w:sdtPr>
          <w:tag w:val="goog_rdk_446"/>
          <w:id w:val="893436304"/>
        </w:sdtPr>
        <w:sdtContent>
          <w:r>
            <w:t>,</w:t>
          </w:r>
        </w:sdtContent>
      </w:sdt>
      <w:r>
        <w:t xml:space="preserve"> or Declarations</w:t>
      </w:r>
      <w:bookmarkEnd w:id="40"/>
      <w:r>
        <w:t xml:space="preserve"> </w:t>
      </w:r>
    </w:p>
    <w:p w14:paraId="0000011B" w14:textId="77777777" w:rsidR="00582C55" w:rsidRDefault="00582C55">
      <w:pPr>
        <w:pBdr>
          <w:top w:val="nil"/>
          <w:left w:val="nil"/>
          <w:bottom w:val="nil"/>
          <w:right w:val="nil"/>
          <w:between w:val="nil"/>
        </w:pBdr>
        <w:spacing w:after="0" w:line="240" w:lineRule="auto"/>
      </w:pPr>
    </w:p>
    <w:p w14:paraId="0000011C" w14:textId="77777777" w:rsidR="00582C55" w:rsidRDefault="00F13462">
      <w:pPr>
        <w:pBdr>
          <w:top w:val="nil"/>
          <w:left w:val="nil"/>
          <w:bottom w:val="nil"/>
          <w:right w:val="nil"/>
          <w:between w:val="nil"/>
        </w:pBdr>
        <w:spacing w:after="0" w:line="240" w:lineRule="auto"/>
      </w:pPr>
      <w:r>
        <w:t>If no records were received or records were received without an attestation/declaration, note that the evaluation was performed without the benefit of records and explain why.</w:t>
      </w:r>
    </w:p>
    <w:p w14:paraId="0000011D" w14:textId="77777777" w:rsidR="00582C55" w:rsidRDefault="00582C55">
      <w:pPr>
        <w:pBdr>
          <w:top w:val="nil"/>
          <w:left w:val="nil"/>
          <w:bottom w:val="nil"/>
          <w:right w:val="nil"/>
          <w:between w:val="nil"/>
        </w:pBdr>
        <w:spacing w:after="0" w:line="240" w:lineRule="auto"/>
        <w:ind w:left="1080"/>
      </w:pPr>
    </w:p>
    <w:p w14:paraId="0000011E" w14:textId="77777777" w:rsidR="00582C55" w:rsidRDefault="00F13462">
      <w:pPr>
        <w:pBdr>
          <w:top w:val="nil"/>
          <w:left w:val="nil"/>
          <w:bottom w:val="nil"/>
          <w:right w:val="nil"/>
          <w:between w:val="nil"/>
        </w:pBdr>
        <w:spacing w:after="0" w:line="240" w:lineRule="auto"/>
      </w:pPr>
      <w:r>
        <w:t>Do not review the records without the declaration(s)</w:t>
      </w:r>
      <w:sdt>
        <w:sdtPr>
          <w:tag w:val="goog_rdk_447"/>
          <w:id w:val="636799793"/>
        </w:sdtPr>
        <w:sdtContent>
          <w:r>
            <w:t>,</w:t>
          </w:r>
        </w:sdtContent>
      </w:sdt>
      <w:r>
        <w:t xml:space="preserve"> as this is in violation of regulation section </w:t>
      </w:r>
      <w:bookmarkStart w:id="41" w:name="_Hlk216524092"/>
      <w:sdt>
        <w:sdtPr>
          <w:tag w:val="goog_rdk_448"/>
          <w:id w:val="-1613570638"/>
        </w:sdtPr>
        <w:sdtContent>
          <w:hyperlink r:id="rId19" w:history="1">
            <w:r>
              <w:rPr>
                <w:color w:val="0563C1"/>
                <w:u w:val="single"/>
              </w:rPr>
              <w:t>9793(n)</w:t>
            </w:r>
          </w:hyperlink>
        </w:sdtContent>
      </w:sdt>
      <w:bookmarkEnd w:id="41"/>
      <w:r>
        <w:t>.</w:t>
      </w:r>
    </w:p>
    <w:p w14:paraId="0000011F" w14:textId="77777777" w:rsidR="00582C55" w:rsidRDefault="00582C55">
      <w:pPr>
        <w:pStyle w:val="Heading3"/>
      </w:pPr>
      <w:bookmarkStart w:id="42" w:name="_heading=h.1ou7g2gr0rwc" w:colFirst="0" w:colLast="0"/>
      <w:bookmarkEnd w:id="42"/>
    </w:p>
    <w:p w14:paraId="00000120" w14:textId="1D79C2CD" w:rsidR="00582C55" w:rsidRDefault="00F13462">
      <w:pPr>
        <w:spacing w:after="0" w:line="240" w:lineRule="auto"/>
      </w:pPr>
      <w:r>
        <w:t xml:space="preserve">State whether there are missing records and specify what records are necessary for you to review </w:t>
      </w:r>
      <w:sdt>
        <w:sdtPr>
          <w:tag w:val="goog_rdk_450"/>
          <w:id w:val="-61017234"/>
        </w:sdtPr>
        <w:sdtContent>
          <w:r>
            <w:t>to</w:t>
          </w:r>
        </w:sdtContent>
      </w:sdt>
      <w:r>
        <w:t xml:space="preserve"> complete your report and/or to address certain issues (i.e., apportionment).</w:t>
      </w:r>
    </w:p>
    <w:p w14:paraId="00000121" w14:textId="77777777" w:rsidR="00582C55" w:rsidRDefault="00582C55">
      <w:pPr>
        <w:spacing w:after="0" w:line="240" w:lineRule="auto"/>
        <w:ind w:left="1080"/>
      </w:pPr>
    </w:p>
    <w:p w14:paraId="00000122" w14:textId="60FB3DB1" w:rsidR="00582C55" w:rsidRDefault="00000000">
      <w:pPr>
        <w:spacing w:line="240" w:lineRule="auto"/>
      </w:pPr>
      <w:sdt>
        <w:sdtPr>
          <w:tag w:val="goog_rdk_453"/>
          <w:id w:val="-849480083"/>
        </w:sdtPr>
        <w:sdtContent>
          <w:r w:rsidR="00F13462" w:rsidRPr="67BCA27B">
            <w:rPr>
              <w:lang w:val="en-US"/>
            </w:rPr>
            <w:t>If,</w:t>
          </w:r>
        </w:sdtContent>
      </w:sdt>
      <w:r w:rsidR="00F13462" w:rsidRPr="67BCA27B">
        <w:rPr>
          <w:lang w:val="en-US"/>
        </w:rPr>
        <w:t xml:space="preserve"> rather than the specific records, you are </w:t>
      </w:r>
      <w:sdt>
        <w:sdtPr>
          <w:tag w:val="goog_rdk_455"/>
          <w:id w:val="601086069"/>
        </w:sdtPr>
        <w:sdtContent>
          <w:r w:rsidR="00F13462" w:rsidRPr="67BCA27B">
            <w:rPr>
              <w:lang w:val="en-US"/>
            </w:rPr>
            <w:t>provided with</w:t>
          </w:r>
        </w:sdtContent>
      </w:sdt>
      <w:r w:rsidR="00F13462" w:rsidRPr="67BCA27B">
        <w:rPr>
          <w:lang w:val="en-US"/>
        </w:rPr>
        <w:t xml:space="preserve"> a summary of the records from one of the parties/attorneys or from a prior evaluating physician, explain to the referral source that you cannot rely on such records to provide a report that reaches the standard of substantial medical evidence. A QME cannot comply with relevant portions of the Labor Code and the California Code of Regulations by reviewing only a summary of records in preparing the medical-legal report. Pursuant to the provisions of Labor Code § 4628(a)(2) and regulation § 41(c)(2), the physician must review all available records received as part of the medical-legal evaluation and/or the preparation of the medical-legal report.</w:t>
      </w:r>
    </w:p>
    <w:p w14:paraId="00000123" w14:textId="77777777" w:rsidR="00582C55" w:rsidRDefault="00F13462">
      <w:pPr>
        <w:pStyle w:val="Heading3"/>
        <w:widowControl w:val="0"/>
        <w:ind w:left="0" w:firstLine="0"/>
      </w:pPr>
      <w:bookmarkStart w:id="43" w:name="_Toc216695326"/>
      <w:r>
        <w:t>Records Received More Than 10 Days from the Evaluation</w:t>
      </w:r>
      <w:bookmarkEnd w:id="43"/>
      <w:r>
        <w:t xml:space="preserve"> </w:t>
      </w:r>
    </w:p>
    <w:p w14:paraId="00000124" w14:textId="77777777" w:rsidR="00582C55" w:rsidRDefault="00582C55">
      <w:pPr>
        <w:widowControl w:val="0"/>
        <w:spacing w:after="0" w:line="240" w:lineRule="auto"/>
        <w:rPr>
          <w:b/>
        </w:rPr>
      </w:pPr>
    </w:p>
    <w:p w14:paraId="00000125" w14:textId="1B0F29AD" w:rsidR="00582C55" w:rsidRDefault="00C367F1">
      <w:pPr>
        <w:widowControl w:val="0"/>
        <w:spacing w:after="0" w:line="240" w:lineRule="auto"/>
      </w:pPr>
      <w:hyperlink r:id="rId20" w:anchor=":~:text=%28i%29%20In%20the%20event%20that%20a%20party%20fails,other%20health%20care%20provider%2C%20to%20obtain%20such%20record%28s%29." w:history="1">
        <w:r w:rsidRPr="009229AB">
          <w:rPr>
            <w:rStyle w:val="Hyperlink"/>
          </w:rPr>
          <w:t>CA Regulation § 35(</w:t>
        </w:r>
        <w:proofErr w:type="spellStart"/>
        <w:r w:rsidRPr="009229AB">
          <w:rPr>
            <w:rStyle w:val="Hyperlink"/>
          </w:rPr>
          <w:t>i</w:t>
        </w:r>
        <w:proofErr w:type="spellEnd"/>
        <w:r w:rsidRPr="009229AB">
          <w:rPr>
            <w:rStyle w:val="Hyperlink"/>
          </w:rPr>
          <w:t>)</w:t>
        </w:r>
      </w:hyperlink>
      <w:r w:rsidR="00255EA0" w:rsidRPr="67BCA27B">
        <w:rPr>
          <w:lang w:val="en-US"/>
        </w:rPr>
        <w:t xml:space="preserve"> </w:t>
      </w:r>
      <w:r w:rsidR="00F13462" w:rsidRPr="67BCA27B">
        <w:rPr>
          <w:lang w:val="en-US"/>
        </w:rPr>
        <w:t>indicates the physician’s course of action if the records have not been received 10 days after the date of the evaluation.</w:t>
      </w:r>
    </w:p>
    <w:p w14:paraId="00000126" w14:textId="77777777" w:rsidR="00582C55" w:rsidRDefault="00582C55">
      <w:pPr>
        <w:spacing w:after="0" w:line="240" w:lineRule="auto"/>
      </w:pPr>
    </w:p>
    <w:p w14:paraId="00000127" w14:textId="77777777" w:rsidR="00582C55" w:rsidRDefault="00F13462">
      <w:pPr>
        <w:numPr>
          <w:ilvl w:val="0"/>
          <w:numId w:val="33"/>
        </w:numPr>
        <w:pBdr>
          <w:top w:val="nil"/>
          <w:left w:val="nil"/>
          <w:bottom w:val="nil"/>
          <w:right w:val="nil"/>
          <w:between w:val="nil"/>
        </w:pBdr>
        <w:spacing w:after="0" w:line="240" w:lineRule="auto"/>
      </w:pPr>
      <w:r>
        <w:t>If the party fails to provide relevant medical records within 10 days after the date of the evaluation, and the evaluator is unable to obtain the records, the evaluator shall complete and serve the report to comply with the statutory time frames under section 38 of Title 8 of the California Code of Regulations.</w:t>
      </w:r>
    </w:p>
    <w:p w14:paraId="00000128" w14:textId="77777777" w:rsidR="00582C55" w:rsidRDefault="00582C55">
      <w:pPr>
        <w:pBdr>
          <w:top w:val="nil"/>
          <w:left w:val="nil"/>
          <w:bottom w:val="nil"/>
          <w:right w:val="nil"/>
          <w:between w:val="nil"/>
        </w:pBdr>
        <w:spacing w:after="0" w:line="240" w:lineRule="auto"/>
        <w:ind w:left="1080"/>
      </w:pPr>
    </w:p>
    <w:p w14:paraId="00000129" w14:textId="77777777" w:rsidR="00582C55" w:rsidRDefault="00F13462" w:rsidP="67BCA27B">
      <w:pPr>
        <w:numPr>
          <w:ilvl w:val="1"/>
          <w:numId w:val="33"/>
        </w:numPr>
        <w:pBdr>
          <w:top w:val="nil"/>
          <w:left w:val="nil"/>
          <w:bottom w:val="nil"/>
          <w:right w:val="nil"/>
          <w:between w:val="nil"/>
        </w:pBdr>
        <w:spacing w:after="0" w:line="240" w:lineRule="auto"/>
      </w:pPr>
      <w:r w:rsidRPr="67BCA27B">
        <w:rPr>
          <w:lang w:val="en-US"/>
        </w:rPr>
        <w:lastRenderedPageBreak/>
        <w:t xml:space="preserve">The evaluator shall note in the report that the records were not received within the required </w:t>
      </w:r>
      <w:proofErr w:type="gramStart"/>
      <w:r w:rsidRPr="67BCA27B">
        <w:rPr>
          <w:lang w:val="en-US"/>
        </w:rPr>
        <w:t>time period</w:t>
      </w:r>
      <w:proofErr w:type="gramEnd"/>
      <w:r w:rsidRPr="67BCA27B">
        <w:rPr>
          <w:lang w:val="en-US"/>
        </w:rPr>
        <w:t>.</w:t>
      </w:r>
    </w:p>
    <w:p w14:paraId="0000012A" w14:textId="77777777" w:rsidR="00582C55" w:rsidRDefault="00582C55">
      <w:pPr>
        <w:pBdr>
          <w:top w:val="nil"/>
          <w:left w:val="nil"/>
          <w:bottom w:val="nil"/>
          <w:right w:val="nil"/>
          <w:between w:val="nil"/>
        </w:pBdr>
        <w:spacing w:after="0" w:line="240" w:lineRule="auto"/>
        <w:ind w:left="1440"/>
      </w:pPr>
    </w:p>
    <w:p w14:paraId="0000012B" w14:textId="77777777" w:rsidR="00582C55" w:rsidRDefault="00F13462">
      <w:pPr>
        <w:numPr>
          <w:ilvl w:val="1"/>
          <w:numId w:val="33"/>
        </w:numPr>
        <w:pBdr>
          <w:top w:val="nil"/>
          <w:left w:val="nil"/>
          <w:bottom w:val="nil"/>
          <w:right w:val="nil"/>
          <w:between w:val="nil"/>
        </w:pBdr>
        <w:spacing w:line="240" w:lineRule="auto"/>
      </w:pPr>
      <w:r>
        <w:t xml:space="preserve">The following language for your Medical-Legal report is suggested if records were not received within 10 days following the evaluation: </w:t>
      </w:r>
    </w:p>
    <w:p w14:paraId="0000012C" w14:textId="0FA10B56" w:rsidR="00582C55" w:rsidRDefault="005E1070">
      <w:pPr>
        <w:spacing w:line="240" w:lineRule="auto"/>
        <w:ind w:left="1440"/>
      </w:pPr>
      <w:r>
        <w:t>“</w:t>
      </w:r>
      <w:r w:rsidR="00F13462">
        <w:t>Records were received but not reviewed. Per CA Code of Reg § 35(</w:t>
      </w:r>
      <w:proofErr w:type="spellStart"/>
      <w:r w:rsidR="00F13462">
        <w:t>i</w:t>
      </w:r>
      <w:proofErr w:type="spellEnd"/>
      <w:r w:rsidR="00F13462">
        <w:t>) since the records were not received within 10 days after the evaluation, if you would like this evaluator to review the records, please send a request for a supplemental report</w:t>
      </w:r>
      <w:sdt>
        <w:sdtPr>
          <w:tag w:val="goog_rdk_460"/>
          <w:id w:val="512100737"/>
        </w:sdtPr>
        <w:sdtContent>
          <w:r w:rsidR="00F13462">
            <w:t>.</w:t>
          </w:r>
          <w:r>
            <w:t>”</w:t>
          </w:r>
          <w:r w:rsidR="00F13462">
            <w:t xml:space="preserve"> </w:t>
          </w:r>
        </w:sdtContent>
      </w:sdt>
      <w:r w:rsidR="00F13462">
        <w:t xml:space="preserve">(If records were received with no Declaration, add – </w:t>
      </w:r>
      <w:r>
        <w:t>“</w:t>
      </w:r>
      <w:r w:rsidR="00F13462">
        <w:t>Please also send the required Declaration, which includes the number of pages of records sent.</w:t>
      </w:r>
      <w:r>
        <w:t>”</w:t>
      </w:r>
      <w:r w:rsidR="00F13462">
        <w:t>)</w:t>
      </w:r>
    </w:p>
    <w:p w14:paraId="0000012D" w14:textId="77777777" w:rsidR="00582C55" w:rsidRDefault="00582C55">
      <w:pPr>
        <w:pStyle w:val="Heading3"/>
      </w:pPr>
      <w:bookmarkStart w:id="44" w:name="_heading=h.y7l82cn8pqt4" w:colFirst="0" w:colLast="0"/>
      <w:bookmarkEnd w:id="44"/>
    </w:p>
    <w:p w14:paraId="0000012E" w14:textId="77777777" w:rsidR="00582C55" w:rsidRDefault="00F13462">
      <w:pPr>
        <w:pStyle w:val="Heading2"/>
      </w:pPr>
      <w:bookmarkStart w:id="45" w:name="_Toc216695327"/>
      <w:r>
        <w:t>INJURED WORKER IDENTIFYING INFORMATION</w:t>
      </w:r>
      <w:bookmarkEnd w:id="45"/>
    </w:p>
    <w:p w14:paraId="0000012F" w14:textId="77777777" w:rsidR="00582C55" w:rsidRDefault="00582C55">
      <w:pPr>
        <w:pStyle w:val="Heading3"/>
      </w:pPr>
      <w:bookmarkStart w:id="46" w:name="_heading=h.4v5g1ub6je0f" w:colFirst="0" w:colLast="0"/>
      <w:bookmarkEnd w:id="46"/>
    </w:p>
    <w:p w14:paraId="00000130" w14:textId="77777777" w:rsidR="00582C55" w:rsidRDefault="00F13462">
      <w:pPr>
        <w:spacing w:after="0" w:line="240" w:lineRule="auto"/>
        <w:rPr>
          <w:b/>
        </w:rPr>
      </w:pPr>
      <w:r>
        <w:rPr>
          <w:b/>
        </w:rPr>
        <w:t>Injured Worker Demographics</w:t>
      </w:r>
    </w:p>
    <w:p w14:paraId="00000131" w14:textId="77777777" w:rsidR="00582C55" w:rsidRDefault="00F13462">
      <w:pPr>
        <w:numPr>
          <w:ilvl w:val="0"/>
          <w:numId w:val="33"/>
        </w:numPr>
        <w:pBdr>
          <w:top w:val="nil"/>
          <w:left w:val="nil"/>
          <w:bottom w:val="nil"/>
          <w:right w:val="nil"/>
          <w:between w:val="nil"/>
        </w:pBdr>
        <w:spacing w:after="0" w:line="240" w:lineRule="auto"/>
      </w:pPr>
      <w:r>
        <w:t>Age</w:t>
      </w:r>
    </w:p>
    <w:p w14:paraId="00000132" w14:textId="77777777" w:rsidR="00582C55" w:rsidRDefault="00F13462">
      <w:pPr>
        <w:numPr>
          <w:ilvl w:val="0"/>
          <w:numId w:val="33"/>
        </w:numPr>
        <w:pBdr>
          <w:top w:val="nil"/>
          <w:left w:val="nil"/>
          <w:bottom w:val="nil"/>
          <w:right w:val="nil"/>
          <w:between w:val="nil"/>
        </w:pBdr>
        <w:spacing w:after="0" w:line="240" w:lineRule="auto"/>
      </w:pPr>
      <w:r>
        <w:t>Weight</w:t>
      </w:r>
    </w:p>
    <w:p w14:paraId="00000133" w14:textId="77777777" w:rsidR="00582C55" w:rsidRDefault="00F13462">
      <w:pPr>
        <w:numPr>
          <w:ilvl w:val="0"/>
          <w:numId w:val="33"/>
        </w:numPr>
        <w:pBdr>
          <w:top w:val="nil"/>
          <w:left w:val="nil"/>
          <w:bottom w:val="nil"/>
          <w:right w:val="nil"/>
          <w:between w:val="nil"/>
        </w:pBdr>
        <w:spacing w:after="0" w:line="240" w:lineRule="auto"/>
      </w:pPr>
      <w:r>
        <w:t>Marital status</w:t>
      </w:r>
    </w:p>
    <w:p w14:paraId="00000134" w14:textId="77777777" w:rsidR="00582C55" w:rsidRDefault="00F13462">
      <w:pPr>
        <w:numPr>
          <w:ilvl w:val="0"/>
          <w:numId w:val="33"/>
        </w:numPr>
        <w:pBdr>
          <w:top w:val="nil"/>
          <w:left w:val="nil"/>
          <w:bottom w:val="nil"/>
          <w:right w:val="nil"/>
          <w:between w:val="nil"/>
        </w:pBdr>
        <w:spacing w:after="0" w:line="240" w:lineRule="auto"/>
      </w:pPr>
      <w:r>
        <w:t>Handedness</w:t>
      </w:r>
    </w:p>
    <w:p w14:paraId="00000135" w14:textId="77777777" w:rsidR="00582C55" w:rsidRDefault="00F13462">
      <w:pPr>
        <w:numPr>
          <w:ilvl w:val="0"/>
          <w:numId w:val="33"/>
        </w:numPr>
        <w:pBdr>
          <w:top w:val="nil"/>
          <w:left w:val="nil"/>
          <w:bottom w:val="nil"/>
          <w:right w:val="nil"/>
          <w:between w:val="nil"/>
        </w:pBdr>
        <w:spacing w:line="240" w:lineRule="auto"/>
      </w:pPr>
      <w:r>
        <w:t>Gender</w:t>
      </w:r>
    </w:p>
    <w:p w14:paraId="00000136" w14:textId="77777777" w:rsidR="00582C55" w:rsidRDefault="00F13462">
      <w:pPr>
        <w:spacing w:line="240" w:lineRule="auto"/>
        <w:rPr>
          <w:b/>
        </w:rPr>
      </w:pPr>
      <w:r>
        <w:rPr>
          <w:b/>
        </w:rPr>
        <w:t>Employment Information</w:t>
      </w:r>
    </w:p>
    <w:p w14:paraId="00000137" w14:textId="77777777" w:rsidR="00582C55" w:rsidRDefault="00F13462">
      <w:pPr>
        <w:numPr>
          <w:ilvl w:val="0"/>
          <w:numId w:val="33"/>
        </w:numPr>
        <w:pBdr>
          <w:top w:val="nil"/>
          <w:left w:val="nil"/>
          <w:bottom w:val="nil"/>
          <w:right w:val="nil"/>
          <w:between w:val="nil"/>
        </w:pBdr>
        <w:spacing w:after="0" w:line="240" w:lineRule="auto"/>
      </w:pPr>
      <w:r>
        <w:t>Name of the employer</w:t>
      </w:r>
    </w:p>
    <w:p w14:paraId="00000138" w14:textId="77777777" w:rsidR="00582C55" w:rsidRDefault="00F13462">
      <w:pPr>
        <w:numPr>
          <w:ilvl w:val="0"/>
          <w:numId w:val="33"/>
        </w:numPr>
        <w:pBdr>
          <w:top w:val="nil"/>
          <w:left w:val="nil"/>
          <w:bottom w:val="nil"/>
          <w:right w:val="nil"/>
          <w:between w:val="nil"/>
        </w:pBdr>
        <w:spacing w:after="0" w:line="240" w:lineRule="auto"/>
      </w:pPr>
      <w:r>
        <w:t>Employment start date, and end date (if applicable)</w:t>
      </w:r>
    </w:p>
    <w:p w14:paraId="00000139" w14:textId="77777777" w:rsidR="00582C55" w:rsidRDefault="00F13462">
      <w:pPr>
        <w:numPr>
          <w:ilvl w:val="0"/>
          <w:numId w:val="33"/>
        </w:numPr>
        <w:pBdr>
          <w:top w:val="nil"/>
          <w:left w:val="nil"/>
          <w:bottom w:val="nil"/>
          <w:right w:val="nil"/>
          <w:between w:val="nil"/>
        </w:pBdr>
        <w:spacing w:line="240" w:lineRule="auto"/>
      </w:pPr>
      <w:r>
        <w:t>Job title</w:t>
      </w:r>
    </w:p>
    <w:p w14:paraId="0000013A" w14:textId="77777777" w:rsidR="00582C55" w:rsidRDefault="00F13462">
      <w:pPr>
        <w:spacing w:line="240" w:lineRule="auto"/>
      </w:pPr>
      <w:r w:rsidRPr="67BCA27B">
        <w:rPr>
          <w:b/>
          <w:bCs/>
          <w:lang w:val="en-US"/>
        </w:rPr>
        <w:t>Current Work Status</w:t>
      </w:r>
      <w:r w:rsidRPr="67BCA27B">
        <w:rPr>
          <w:lang w:val="en-US"/>
        </w:rPr>
        <w:t xml:space="preserve"> (include dates off work and return date to modified/full duty)</w:t>
      </w:r>
    </w:p>
    <w:p w14:paraId="0000013B" w14:textId="77777777" w:rsidR="00582C55" w:rsidRDefault="00F13462">
      <w:pPr>
        <w:numPr>
          <w:ilvl w:val="0"/>
          <w:numId w:val="33"/>
        </w:numPr>
        <w:pBdr>
          <w:top w:val="nil"/>
          <w:left w:val="nil"/>
          <w:bottom w:val="nil"/>
          <w:right w:val="nil"/>
          <w:between w:val="nil"/>
        </w:pBdr>
        <w:spacing w:after="0" w:line="240" w:lineRule="auto"/>
      </w:pPr>
      <w:bookmarkStart w:id="47" w:name="_Hlk216524415"/>
      <w:r>
        <w:t>List any time off work including start and end date</w:t>
      </w:r>
    </w:p>
    <w:p w14:paraId="0000013C" w14:textId="77777777" w:rsidR="00582C55" w:rsidRDefault="00F13462">
      <w:pPr>
        <w:numPr>
          <w:ilvl w:val="0"/>
          <w:numId w:val="33"/>
        </w:numPr>
        <w:pBdr>
          <w:top w:val="nil"/>
          <w:left w:val="nil"/>
          <w:bottom w:val="nil"/>
          <w:right w:val="nil"/>
          <w:between w:val="nil"/>
        </w:pBdr>
        <w:spacing w:after="0" w:line="240" w:lineRule="auto"/>
      </w:pPr>
      <w:r>
        <w:t>Working Modified Duty (with restrictions)</w:t>
      </w:r>
    </w:p>
    <w:p w14:paraId="0000013D" w14:textId="77777777" w:rsidR="00582C55" w:rsidRDefault="00F13462">
      <w:pPr>
        <w:numPr>
          <w:ilvl w:val="0"/>
          <w:numId w:val="33"/>
        </w:numPr>
        <w:pBdr>
          <w:top w:val="nil"/>
          <w:left w:val="nil"/>
          <w:bottom w:val="nil"/>
          <w:right w:val="nil"/>
          <w:between w:val="nil"/>
        </w:pBdr>
        <w:spacing w:line="240" w:lineRule="auto"/>
      </w:pPr>
      <w:r>
        <w:t>Working Full Duty (without restrictions)</w:t>
      </w:r>
    </w:p>
    <w:bookmarkEnd w:id="47"/>
    <w:p w14:paraId="0000013E" w14:textId="77777777" w:rsidR="00582C55" w:rsidRDefault="00F13462">
      <w:pPr>
        <w:spacing w:line="240" w:lineRule="auto"/>
        <w:rPr>
          <w:b/>
        </w:rPr>
      </w:pPr>
      <w:r>
        <w:rPr>
          <w:b/>
        </w:rPr>
        <w:t>Job Duties / Description</w:t>
      </w:r>
    </w:p>
    <w:p w14:paraId="0000013F" w14:textId="6E49FF9B" w:rsidR="00582C55" w:rsidRDefault="00F13462">
      <w:pPr>
        <w:numPr>
          <w:ilvl w:val="0"/>
          <w:numId w:val="35"/>
        </w:numPr>
        <w:pBdr>
          <w:top w:val="nil"/>
          <w:left w:val="nil"/>
          <w:bottom w:val="nil"/>
          <w:right w:val="nil"/>
          <w:between w:val="nil"/>
        </w:pBdr>
        <w:spacing w:after="0" w:line="240" w:lineRule="auto"/>
      </w:pPr>
      <w:r>
        <w:t xml:space="preserve">Include job </w:t>
      </w:r>
      <w:r w:rsidR="00C367F1">
        <w:t>duties/description</w:t>
      </w:r>
      <w:r>
        <w:t>, as described by the injured worker and any written job description received from employer, defense attorney or claims administrator.</w:t>
      </w:r>
    </w:p>
    <w:p w14:paraId="00000140" w14:textId="77777777" w:rsidR="00582C55" w:rsidRDefault="00F13462">
      <w:pPr>
        <w:numPr>
          <w:ilvl w:val="0"/>
          <w:numId w:val="35"/>
        </w:numPr>
        <w:pBdr>
          <w:top w:val="nil"/>
          <w:left w:val="nil"/>
          <w:bottom w:val="nil"/>
          <w:right w:val="nil"/>
          <w:between w:val="nil"/>
        </w:pBdr>
        <w:spacing w:line="240" w:lineRule="auto"/>
      </w:pPr>
      <w:r>
        <w:t>Note if there are any differences/discrepancies.</w:t>
      </w:r>
    </w:p>
    <w:p w14:paraId="00000141" w14:textId="77777777" w:rsidR="00582C55" w:rsidRDefault="00F13462">
      <w:pPr>
        <w:spacing w:line="240" w:lineRule="auto"/>
        <w:rPr>
          <w:b/>
        </w:rPr>
      </w:pPr>
      <w:bookmarkStart w:id="48" w:name="_Hlk216524470"/>
      <w:r>
        <w:rPr>
          <w:b/>
        </w:rPr>
        <w:t>Concurrent or Subsequent Employment</w:t>
      </w:r>
    </w:p>
    <w:bookmarkEnd w:id="48"/>
    <w:p w14:paraId="00000142" w14:textId="2CE65FC8" w:rsidR="00582C55" w:rsidRDefault="00F13462" w:rsidP="004E1668">
      <w:pPr>
        <w:numPr>
          <w:ilvl w:val="0"/>
          <w:numId w:val="33"/>
        </w:numPr>
        <w:spacing w:after="360" w:line="240" w:lineRule="auto"/>
      </w:pPr>
      <w:r w:rsidRPr="67BCA27B">
        <w:rPr>
          <w:lang w:val="en-US"/>
        </w:rPr>
        <w:t xml:space="preserve">List and describe any concurrent or subsequent employment, noting employer(s) names, dates, job title, and job duties. Note if they are working with restrictions and if </w:t>
      </w:r>
      <w:sdt>
        <w:sdtPr>
          <w:tag w:val="goog_rdk_462"/>
          <w:id w:val="-781813462"/>
        </w:sdtPr>
        <w:sdtContent>
          <w:r w:rsidRPr="67BCA27B">
            <w:rPr>
              <w:lang w:val="en-US"/>
            </w:rPr>
            <w:t>so,</w:t>
          </w:r>
        </w:sdtContent>
      </w:sdt>
      <w:r w:rsidRPr="67BCA27B">
        <w:rPr>
          <w:lang w:val="en-US"/>
        </w:rPr>
        <w:t xml:space="preserve"> what they are</w:t>
      </w:r>
      <w:sdt>
        <w:sdtPr>
          <w:tag w:val="goog_rdk_464"/>
          <w:id w:val="-166242083"/>
        </w:sdtPr>
        <w:sdtContent>
          <w:r w:rsidRPr="67BCA27B">
            <w:rPr>
              <w:lang w:val="en-US"/>
            </w:rPr>
            <w:t xml:space="preserve">. </w:t>
          </w:r>
        </w:sdtContent>
      </w:sdt>
      <w:r w:rsidRPr="67BCA27B">
        <w:rPr>
          <w:lang w:val="en-US"/>
        </w:rPr>
        <w:t>This includes any work as an app-based driver who transports people, goods, or food as an independent contractor.</w:t>
      </w:r>
    </w:p>
    <w:p w14:paraId="00000144" w14:textId="6140281B" w:rsidR="00582C55" w:rsidRDefault="00000000">
      <w:pPr>
        <w:spacing w:line="240" w:lineRule="auto"/>
        <w:rPr>
          <w:b/>
        </w:rPr>
      </w:pPr>
      <w:sdt>
        <w:sdtPr>
          <w:tag w:val="goog_rdk_467"/>
          <w:id w:val="-378121814"/>
        </w:sdtPr>
        <w:sdtContent>
          <w:sdt>
            <w:sdtPr>
              <w:tag w:val="goog_rdk_466"/>
              <w:id w:val="-1756094927"/>
            </w:sdtPr>
            <w:sdtContent/>
          </w:sdt>
        </w:sdtContent>
      </w:sdt>
      <w:bookmarkStart w:id="49" w:name="_Hlk216524524"/>
      <w:r w:rsidR="00F13462">
        <w:rPr>
          <w:b/>
        </w:rPr>
        <w:t>Overtime</w:t>
      </w:r>
    </w:p>
    <w:p w14:paraId="00000145" w14:textId="77777777" w:rsidR="00582C55" w:rsidRDefault="00F13462">
      <w:pPr>
        <w:numPr>
          <w:ilvl w:val="0"/>
          <w:numId w:val="33"/>
        </w:numPr>
        <w:spacing w:line="240" w:lineRule="auto"/>
      </w:pPr>
      <w:bookmarkStart w:id="50" w:name="_heading=h.xvlnpg58pcck" w:colFirst="0" w:colLast="0"/>
      <w:bookmarkEnd w:id="50"/>
      <w:r>
        <w:t>Ask about frequency and amount of overtime hours worked.</w:t>
      </w:r>
    </w:p>
    <w:bookmarkEnd w:id="49"/>
    <w:p w14:paraId="00000146" w14:textId="77777777" w:rsidR="00582C55" w:rsidRDefault="00582C55"/>
    <w:p w14:paraId="00000147" w14:textId="77777777" w:rsidR="00582C55" w:rsidRDefault="00F13462">
      <w:pPr>
        <w:pStyle w:val="Heading2"/>
      </w:pPr>
      <w:bookmarkStart w:id="51" w:name="_Toc216695328"/>
      <w:r>
        <w:t>HISTORY OF INJURY</w:t>
      </w:r>
      <w:bookmarkEnd w:id="51"/>
    </w:p>
    <w:p w14:paraId="00000148" w14:textId="77777777" w:rsidR="00582C55" w:rsidRDefault="00582C55">
      <w:pPr>
        <w:pStyle w:val="Heading3"/>
        <w:ind w:left="0" w:firstLine="0"/>
        <w:rPr>
          <w:b w:val="0"/>
        </w:rPr>
      </w:pPr>
    </w:p>
    <w:p w14:paraId="00000149" w14:textId="2CDB6BFB" w:rsidR="00582C55" w:rsidRDefault="00F13462">
      <w:pPr>
        <w:spacing w:after="0" w:line="240" w:lineRule="auto"/>
      </w:pPr>
      <w:r w:rsidRPr="67BCA27B">
        <w:rPr>
          <w:lang w:val="en-US"/>
        </w:rPr>
        <w:t>Obtain a detailed history of the event or events that the applicant is alleging caused the psych injury as reported by the injured worker</w:t>
      </w:r>
      <w:sdt>
        <w:sdtPr>
          <w:tag w:val="goog_rdk_469"/>
          <w:id w:val="1089103575"/>
        </w:sdtPr>
        <w:sdtContent>
          <w:r w:rsidRPr="67BCA27B">
            <w:rPr>
              <w:lang w:val="en-US"/>
            </w:rPr>
            <w:t xml:space="preserve">. </w:t>
          </w:r>
        </w:sdtContent>
      </w:sdt>
      <w:r w:rsidRPr="67BCA27B">
        <w:rPr>
          <w:lang w:val="en-US"/>
        </w:rPr>
        <w:t xml:space="preserve">Having a history of the progression of symptoms, when the injured worker reported symptoms, when they sought treatment (if they did), any time they were taken off work for emotional distress, and other components of a chronological timeline can be important to accurately determine and support percentages of causative factors with this history. This can be particularly important when the evaluator is required to provide a </w:t>
      </w:r>
      <w:proofErr w:type="spellStart"/>
      <w:r w:rsidRPr="0021660A">
        <w:rPr>
          <w:i/>
          <w:iCs/>
          <w:lang w:val="en-US"/>
        </w:rPr>
        <w:t>Rolda</w:t>
      </w:r>
      <w:proofErr w:type="spellEnd"/>
      <w:r w:rsidRPr="67BCA27B">
        <w:rPr>
          <w:lang w:val="en-US"/>
        </w:rPr>
        <w:t xml:space="preserve"> analysis with a breakdown of the percentages of all causative factors. </w:t>
      </w:r>
    </w:p>
    <w:p w14:paraId="0000014A" w14:textId="77777777" w:rsidR="00582C55" w:rsidRDefault="00582C55">
      <w:pPr>
        <w:spacing w:after="0" w:line="240" w:lineRule="auto"/>
        <w:rPr>
          <w:highlight w:val="white"/>
        </w:rPr>
      </w:pPr>
    </w:p>
    <w:p w14:paraId="0000014B" w14:textId="7EED7899" w:rsidR="00582C55" w:rsidRDefault="00F13462" w:rsidP="67BCA27B">
      <w:pPr>
        <w:spacing w:after="0" w:line="240" w:lineRule="auto"/>
        <w:rPr>
          <w:highlight w:val="white"/>
          <w:lang w:val="en-US"/>
        </w:rPr>
      </w:pPr>
      <w:r w:rsidRPr="67BCA27B">
        <w:rPr>
          <w:highlight w:val="white"/>
          <w:lang w:val="en-US"/>
        </w:rPr>
        <w:t>Ask about any potential personnel actions. (</w:t>
      </w:r>
      <w:hyperlink w:anchor="bookmark=id.599jhtvcspmn">
        <w:r w:rsidRPr="67BCA27B">
          <w:rPr>
            <w:color w:val="1155CC"/>
            <w:highlight w:val="white"/>
            <w:u w:val="single"/>
            <w:lang w:val="en-US"/>
          </w:rPr>
          <w:t>More information about personnel actions</w:t>
        </w:r>
      </w:hyperlink>
      <w:r w:rsidR="00255EA0" w:rsidRPr="67BCA27B">
        <w:rPr>
          <w:lang w:val="en-US"/>
        </w:rPr>
        <w:t xml:space="preserve"> are discussed below in the “best practices” section of this Checklist</w:t>
      </w:r>
      <w:r w:rsidRPr="67BCA27B">
        <w:rPr>
          <w:highlight w:val="white"/>
          <w:lang w:val="en-US"/>
        </w:rPr>
        <w:t xml:space="preserve">) </w:t>
      </w:r>
      <w:r w:rsidRPr="67BCA27B">
        <w:rPr>
          <w:b/>
          <w:bCs/>
          <w:highlight w:val="white"/>
          <w:lang w:val="en-US"/>
        </w:rPr>
        <w:t xml:space="preserve">Please note: </w:t>
      </w:r>
      <w:r w:rsidRPr="67BCA27B">
        <w:rPr>
          <w:highlight w:val="white"/>
          <w:lang w:val="en-US"/>
        </w:rPr>
        <w:t>T</w:t>
      </w:r>
      <w:r w:rsidRPr="67BCA27B">
        <w:rPr>
          <w:lang w:val="en-US"/>
        </w:rPr>
        <w:t xml:space="preserve">he medical-legal evaluator cannot determine what is a “personnel action” and must obtain information about all causative factors in the history, whether they appear to be a personnel action or not. </w:t>
      </w:r>
    </w:p>
    <w:p w14:paraId="0000014C" w14:textId="77777777" w:rsidR="00582C55" w:rsidRDefault="00582C55">
      <w:pPr>
        <w:spacing w:after="0" w:line="240" w:lineRule="auto"/>
      </w:pPr>
    </w:p>
    <w:sdt>
      <w:sdtPr>
        <w:tag w:val="goog_rdk_472"/>
        <w:id w:val="-1091976938"/>
      </w:sdtPr>
      <w:sdtContent>
        <w:p w14:paraId="0000014D" w14:textId="77777777" w:rsidR="00582C55" w:rsidRDefault="00F13462">
          <w:pPr>
            <w:spacing w:after="0" w:line="240" w:lineRule="auto"/>
          </w:pPr>
          <w:r>
            <w:t>Include a detailed chronological account of the onset and progression of the mental/emotional condition with special reference to the individual’s concerns.</w:t>
          </w:r>
          <w:sdt>
            <w:sdtPr>
              <w:tag w:val="goog_rdk_471"/>
              <w:id w:val="999391912"/>
            </w:sdtPr>
            <w:sdtContent/>
          </w:sdt>
        </w:p>
      </w:sdtContent>
    </w:sdt>
    <w:p w14:paraId="0000014E" w14:textId="77777777" w:rsidR="00582C55" w:rsidRDefault="00F13462">
      <w:pPr>
        <w:spacing w:after="0" w:line="240" w:lineRule="auto"/>
      </w:pPr>
      <w:r>
        <w:t xml:space="preserve"> </w:t>
      </w:r>
    </w:p>
    <w:p w14:paraId="0000014F" w14:textId="13A6B436" w:rsidR="00582C55" w:rsidRDefault="00F13462">
      <w:pPr>
        <w:numPr>
          <w:ilvl w:val="0"/>
          <w:numId w:val="32"/>
        </w:numPr>
        <w:spacing w:line="240" w:lineRule="auto"/>
      </w:pPr>
      <w:r>
        <w:t xml:space="preserve">Date and circumstances of onset of the condition. </w:t>
      </w:r>
    </w:p>
    <w:p w14:paraId="00000150" w14:textId="77777777" w:rsidR="00582C55" w:rsidRDefault="00F13462">
      <w:pPr>
        <w:numPr>
          <w:ilvl w:val="0"/>
          <w:numId w:val="32"/>
        </w:numPr>
        <w:spacing w:line="240" w:lineRule="auto"/>
      </w:pPr>
      <w:r>
        <w:t xml:space="preserve">Date the individual reported that the condition began to interfere with work, and how it interfered. </w:t>
      </w:r>
    </w:p>
    <w:p w14:paraId="00000151" w14:textId="77777777" w:rsidR="00582C55" w:rsidRDefault="00F13462">
      <w:pPr>
        <w:numPr>
          <w:ilvl w:val="0"/>
          <w:numId w:val="32"/>
        </w:numPr>
        <w:spacing w:line="240" w:lineRule="auto"/>
      </w:pPr>
      <w:r>
        <w:t xml:space="preserve">Date the individual reported inability to work (if applicable) because of the condition and the circumstances. </w:t>
      </w:r>
    </w:p>
    <w:p w14:paraId="00000152" w14:textId="77777777" w:rsidR="00582C55" w:rsidRDefault="00F13462">
      <w:pPr>
        <w:numPr>
          <w:ilvl w:val="0"/>
          <w:numId w:val="32"/>
        </w:numPr>
        <w:spacing w:line="240" w:lineRule="auto"/>
      </w:pPr>
      <w:r>
        <w:t>Attempts to return to work and the results (if applicable).</w:t>
      </w:r>
    </w:p>
    <w:p w14:paraId="00000153" w14:textId="77777777" w:rsidR="00582C55" w:rsidRDefault="00F13462">
      <w:pPr>
        <w:numPr>
          <w:ilvl w:val="0"/>
          <w:numId w:val="32"/>
        </w:numPr>
        <w:spacing w:line="240" w:lineRule="auto"/>
      </w:pPr>
      <w:r>
        <w:t xml:space="preserve">Outpatient evaluations and treatment for mental/emotional problems, including (if any): </w:t>
      </w:r>
    </w:p>
    <w:p w14:paraId="00000154" w14:textId="77777777" w:rsidR="00582C55" w:rsidRDefault="00F13462">
      <w:pPr>
        <w:widowControl w:val="0"/>
        <w:numPr>
          <w:ilvl w:val="2"/>
          <w:numId w:val="32"/>
        </w:numPr>
        <w:spacing w:after="0" w:line="240" w:lineRule="auto"/>
      </w:pPr>
      <w:r>
        <w:t>Name of treating sources</w:t>
      </w:r>
    </w:p>
    <w:p w14:paraId="00000155" w14:textId="77777777" w:rsidR="00582C55" w:rsidRDefault="00F13462">
      <w:pPr>
        <w:widowControl w:val="0"/>
        <w:numPr>
          <w:ilvl w:val="2"/>
          <w:numId w:val="32"/>
        </w:numPr>
        <w:spacing w:after="0" w:line="240" w:lineRule="auto"/>
      </w:pPr>
      <w:r>
        <w:t xml:space="preserve">Dates of treatment (at least </w:t>
      </w:r>
      <w:sdt>
        <w:sdtPr>
          <w:tag w:val="goog_rdk_473"/>
          <w:id w:val="1309902574"/>
        </w:sdtPr>
        <w:sdtContent>
          <w:r>
            <w:t xml:space="preserve">the </w:t>
          </w:r>
        </w:sdtContent>
      </w:sdt>
      <w:r>
        <w:t xml:space="preserve">date treatment began and </w:t>
      </w:r>
      <w:sdt>
        <w:sdtPr>
          <w:tag w:val="goog_rdk_474"/>
          <w:id w:val="-1201942292"/>
        </w:sdtPr>
        <w:sdtContent>
          <w:r>
            <w:t xml:space="preserve">the </w:t>
          </w:r>
        </w:sdtContent>
      </w:sdt>
      <w:r>
        <w:t>date it ended if it has ended)</w:t>
      </w:r>
    </w:p>
    <w:p w14:paraId="00000156" w14:textId="31539778" w:rsidR="00582C55" w:rsidRDefault="00F13462">
      <w:pPr>
        <w:numPr>
          <w:ilvl w:val="2"/>
          <w:numId w:val="32"/>
        </w:numPr>
        <w:spacing w:after="0" w:line="240" w:lineRule="auto"/>
      </w:pPr>
      <w:r>
        <w:t>Type of treatment (name and dosage of medications, if prescribed)</w:t>
      </w:r>
      <w:sdt>
        <w:sdtPr>
          <w:tag w:val="goog_rdk_475"/>
          <w:id w:val="1745099794"/>
          <w:showingPlcHdr/>
        </w:sdtPr>
        <w:sdtContent>
          <w:r w:rsidR="0081403A">
            <w:t xml:space="preserve">     </w:t>
          </w:r>
        </w:sdtContent>
      </w:sdt>
    </w:p>
    <w:p w14:paraId="00000157" w14:textId="6EE692E9" w:rsidR="00582C55" w:rsidRDefault="00F13462">
      <w:pPr>
        <w:numPr>
          <w:ilvl w:val="2"/>
          <w:numId w:val="32"/>
        </w:numPr>
        <w:spacing w:after="0" w:line="240" w:lineRule="auto"/>
      </w:pPr>
      <w:r>
        <w:t>Response to treatment</w:t>
      </w:r>
      <w:sdt>
        <w:sdtPr>
          <w:tag w:val="goog_rdk_476"/>
          <w:id w:val="61208992"/>
          <w:showingPlcHdr/>
        </w:sdtPr>
        <w:sdtContent>
          <w:r w:rsidR="0081403A">
            <w:t xml:space="preserve">     </w:t>
          </w:r>
        </w:sdtContent>
      </w:sdt>
      <w:sdt>
        <w:sdtPr>
          <w:tag w:val="goog_rdk_477"/>
          <w:id w:val="901015245"/>
        </w:sdtPr>
        <w:sdtContent>
          <w:r>
            <w:t xml:space="preserve">. </w:t>
          </w:r>
        </w:sdtContent>
      </w:sdt>
    </w:p>
    <w:p w14:paraId="00000158" w14:textId="77777777" w:rsidR="00582C55" w:rsidRDefault="00F13462">
      <w:pPr>
        <w:numPr>
          <w:ilvl w:val="2"/>
          <w:numId w:val="32"/>
        </w:numPr>
        <w:spacing w:after="0" w:line="240" w:lineRule="auto"/>
      </w:pPr>
      <w:r>
        <w:t xml:space="preserve">Hospitalizations for mental disorders, including: </w:t>
      </w:r>
    </w:p>
    <w:p w14:paraId="00000159" w14:textId="77777777" w:rsidR="00582C55" w:rsidRDefault="00F13462">
      <w:pPr>
        <w:spacing w:after="0" w:line="240" w:lineRule="auto"/>
        <w:ind w:left="2880"/>
      </w:pPr>
      <w:r>
        <w:t>(1) Names of hospitals</w:t>
      </w:r>
    </w:p>
    <w:p w14:paraId="0000015A" w14:textId="77777777" w:rsidR="00582C55" w:rsidRDefault="00F13462">
      <w:pPr>
        <w:spacing w:after="0" w:line="240" w:lineRule="auto"/>
        <w:ind w:left="2880"/>
      </w:pPr>
      <w:r>
        <w:t>(2) Dates of hospitalizations</w:t>
      </w:r>
    </w:p>
    <w:p w14:paraId="0000015B" w14:textId="77777777" w:rsidR="00582C55" w:rsidRDefault="00F13462">
      <w:pPr>
        <w:spacing w:after="0" w:line="240" w:lineRule="auto"/>
        <w:ind w:left="2880"/>
      </w:pPr>
      <w:r>
        <w:t>(3) Treatment and response</w:t>
      </w:r>
    </w:p>
    <w:p w14:paraId="0000015C" w14:textId="77777777" w:rsidR="00582C55" w:rsidRDefault="00F13462">
      <w:pPr>
        <w:spacing w:after="0" w:line="240" w:lineRule="auto"/>
        <w:ind w:left="2880"/>
      </w:pPr>
      <w:r>
        <w:t xml:space="preserve">  </w:t>
      </w:r>
    </w:p>
    <w:p w14:paraId="0000015D" w14:textId="1E9ED6F4" w:rsidR="00582C55" w:rsidRDefault="00F13462">
      <w:pPr>
        <w:numPr>
          <w:ilvl w:val="0"/>
          <w:numId w:val="32"/>
        </w:numPr>
        <w:spacing w:line="240" w:lineRule="auto"/>
      </w:pPr>
      <w:r w:rsidRPr="67BCA27B">
        <w:rPr>
          <w:lang w:val="en-US"/>
        </w:rPr>
        <w:lastRenderedPageBreak/>
        <w:t>Make sure to specifically indicate what treatment is presently being received</w:t>
      </w:r>
      <w:sdt>
        <w:sdtPr>
          <w:tag w:val="goog_rdk_478"/>
          <w:id w:val="-1706435259"/>
        </w:sdtPr>
        <w:sdtContent>
          <w:r w:rsidRPr="67BCA27B">
            <w:rPr>
              <w:lang w:val="en-US"/>
            </w:rPr>
            <w:t>,</w:t>
          </w:r>
        </w:sdtContent>
      </w:sdt>
      <w:r w:rsidRPr="67BCA27B">
        <w:rPr>
          <w:lang w:val="en-US"/>
        </w:rPr>
        <w:t xml:space="preserve"> including medication</w:t>
      </w:r>
      <w:sdt>
        <w:sdtPr>
          <w:tag w:val="goog_rdk_479"/>
          <w:id w:val="1483867214"/>
          <w:showingPlcHdr/>
        </w:sdtPr>
        <w:sdtContent>
          <w:r w:rsidR="0081403A">
            <w:t xml:space="preserve">     </w:t>
          </w:r>
        </w:sdtContent>
      </w:sdt>
      <w:sdt>
        <w:sdtPr>
          <w:tag w:val="goog_rdk_480"/>
          <w:id w:val="-412906604"/>
        </w:sdtPr>
        <w:sdtContent>
          <w:r w:rsidRPr="67BCA27B">
            <w:rPr>
              <w:lang w:val="en-US"/>
            </w:rPr>
            <w:t xml:space="preserve">. </w:t>
          </w:r>
        </w:sdtContent>
      </w:sdt>
    </w:p>
    <w:p w14:paraId="0000015E" w14:textId="77777777" w:rsidR="00582C55" w:rsidRDefault="00F13462">
      <w:pPr>
        <w:numPr>
          <w:ilvl w:val="0"/>
          <w:numId w:val="32"/>
        </w:numPr>
        <w:spacing w:line="240" w:lineRule="auto"/>
      </w:pPr>
      <w:r>
        <w:rPr>
          <w:highlight w:val="white"/>
        </w:rPr>
        <w:t xml:space="preserve">Indicate if there is a mental/emotional condition that the injured worker relates to a physical injury and what the physical injury was as described by the injured worker. </w:t>
      </w:r>
    </w:p>
    <w:p w14:paraId="0000015F" w14:textId="77777777" w:rsidR="00582C55" w:rsidRDefault="00F13462">
      <w:pPr>
        <w:numPr>
          <w:ilvl w:val="0"/>
          <w:numId w:val="36"/>
        </w:numPr>
        <w:pBdr>
          <w:top w:val="nil"/>
          <w:left w:val="nil"/>
          <w:bottom w:val="nil"/>
          <w:right w:val="nil"/>
          <w:between w:val="nil"/>
        </w:pBdr>
        <w:spacing w:after="200" w:line="240" w:lineRule="auto"/>
        <w:rPr>
          <w:highlight w:val="white"/>
        </w:rPr>
      </w:pPr>
      <w:r>
        <w:rPr>
          <w:highlight w:val="white"/>
        </w:rPr>
        <w:t>If there is a discrepancy, contrast this with advocacy letters and/or medical records.</w:t>
      </w:r>
    </w:p>
    <w:p w14:paraId="00000160" w14:textId="77777777" w:rsidR="00582C55" w:rsidRDefault="00F13462" w:rsidP="67BCA27B">
      <w:pPr>
        <w:numPr>
          <w:ilvl w:val="0"/>
          <w:numId w:val="36"/>
        </w:numPr>
        <w:pBdr>
          <w:top w:val="nil"/>
          <w:left w:val="nil"/>
          <w:bottom w:val="nil"/>
          <w:right w:val="nil"/>
          <w:between w:val="nil"/>
        </w:pBdr>
        <w:spacing w:after="200" w:line="240" w:lineRule="auto"/>
        <w:rPr>
          <w:highlight w:val="white"/>
          <w:lang w:val="en-US"/>
        </w:rPr>
      </w:pPr>
      <w:r w:rsidRPr="67BCA27B">
        <w:rPr>
          <w:highlight w:val="white"/>
          <w:lang w:val="en-US"/>
        </w:rPr>
        <w:t xml:space="preserve">Remember, where discrepancies or differing descriptions of </w:t>
      </w:r>
      <w:sdt>
        <w:sdtPr>
          <w:tag w:val="goog_rdk_481"/>
          <w:id w:val="-1079571682"/>
        </w:sdtPr>
        <w:sdtContent>
          <w:r w:rsidRPr="67BCA27B">
            <w:rPr>
              <w:highlight w:val="white"/>
              <w:lang w:val="en-US"/>
            </w:rPr>
            <w:t xml:space="preserve">the </w:t>
          </w:r>
        </w:sdtContent>
      </w:sdt>
      <w:r w:rsidRPr="67BCA27B">
        <w:rPr>
          <w:highlight w:val="white"/>
          <w:lang w:val="en-US"/>
        </w:rPr>
        <w:t xml:space="preserve">cause of injury exist, it is not the evaluator’s duty to </w:t>
      </w:r>
      <w:proofErr w:type="gramStart"/>
      <w:r w:rsidRPr="67BCA27B">
        <w:rPr>
          <w:highlight w:val="white"/>
          <w:lang w:val="en-US"/>
        </w:rPr>
        <w:t>make a determination</w:t>
      </w:r>
      <w:proofErr w:type="gramEnd"/>
      <w:r w:rsidRPr="67BCA27B">
        <w:rPr>
          <w:highlight w:val="white"/>
          <w:lang w:val="en-US"/>
        </w:rPr>
        <w:t xml:space="preserve"> as to which one (ones) is (are) correct, but rather to report the possible outcomes subject to determination by the workers’ compensation judge (WCJ).</w:t>
      </w:r>
    </w:p>
    <w:p w14:paraId="00000161" w14:textId="77777777" w:rsidR="00582C55" w:rsidRDefault="00582C55">
      <w:pPr>
        <w:pBdr>
          <w:top w:val="nil"/>
          <w:left w:val="nil"/>
          <w:bottom w:val="nil"/>
          <w:right w:val="nil"/>
          <w:between w:val="nil"/>
        </w:pBdr>
        <w:spacing w:line="240" w:lineRule="auto"/>
        <w:ind w:left="1080"/>
        <w:rPr>
          <w:highlight w:val="white"/>
        </w:rPr>
      </w:pPr>
    </w:p>
    <w:p w14:paraId="00000162" w14:textId="77777777" w:rsidR="00582C55" w:rsidRDefault="00F13462">
      <w:pPr>
        <w:pStyle w:val="Heading2"/>
      </w:pPr>
      <w:bookmarkStart w:id="52" w:name="_Toc216695329"/>
      <w:r>
        <w:t>LIST OF RECORDS / INFORMATION RECEIVED / REVIEWED</w:t>
      </w:r>
      <w:bookmarkEnd w:id="52"/>
    </w:p>
    <w:p w14:paraId="00000163" w14:textId="77777777" w:rsidR="00582C55" w:rsidRDefault="00582C55">
      <w:pPr>
        <w:pBdr>
          <w:top w:val="nil"/>
          <w:left w:val="nil"/>
          <w:bottom w:val="nil"/>
          <w:right w:val="nil"/>
          <w:between w:val="nil"/>
        </w:pBdr>
        <w:spacing w:after="0" w:line="240" w:lineRule="auto"/>
      </w:pPr>
    </w:p>
    <w:p w14:paraId="00000164" w14:textId="77777777" w:rsidR="00582C55" w:rsidRDefault="00F13462">
      <w:pPr>
        <w:pBdr>
          <w:top w:val="nil"/>
          <w:left w:val="nil"/>
          <w:bottom w:val="nil"/>
          <w:right w:val="nil"/>
          <w:between w:val="nil"/>
        </w:pBdr>
        <w:spacing w:after="0" w:line="240" w:lineRule="auto"/>
      </w:pPr>
      <w:r>
        <w:t>Include dates of medical records including surveillance, depositions, test results, imaging studies, etc.</w:t>
      </w:r>
    </w:p>
    <w:p w14:paraId="00000165" w14:textId="77777777" w:rsidR="00582C55" w:rsidRDefault="00582C55">
      <w:pPr>
        <w:pStyle w:val="Heading3"/>
      </w:pPr>
      <w:bookmarkStart w:id="53" w:name="_heading=h.jw8f06sorzdv" w:colFirst="0" w:colLast="0"/>
      <w:bookmarkEnd w:id="53"/>
    </w:p>
    <w:p w14:paraId="00000166" w14:textId="77777777" w:rsidR="00582C55" w:rsidRDefault="00582C55">
      <w:pPr>
        <w:pStyle w:val="Heading3"/>
      </w:pPr>
      <w:bookmarkStart w:id="54" w:name="_heading=h.jsfpop2cdjrb" w:colFirst="0" w:colLast="0"/>
      <w:bookmarkEnd w:id="54"/>
    </w:p>
    <w:p w14:paraId="00000167" w14:textId="77777777" w:rsidR="00582C55" w:rsidRDefault="00F13462">
      <w:pPr>
        <w:pStyle w:val="Heading2"/>
      </w:pPr>
      <w:bookmarkStart w:id="55" w:name="_Toc216695330"/>
      <w:r>
        <w:t>PERTINENT MEDICAL RECORDS SUMMARY</w:t>
      </w:r>
      <w:bookmarkEnd w:id="55"/>
    </w:p>
    <w:p w14:paraId="00000168" w14:textId="77777777" w:rsidR="00582C55" w:rsidRDefault="00582C55">
      <w:pPr>
        <w:pBdr>
          <w:top w:val="nil"/>
          <w:left w:val="nil"/>
          <w:bottom w:val="nil"/>
          <w:right w:val="nil"/>
          <w:between w:val="nil"/>
        </w:pBdr>
        <w:spacing w:after="0" w:line="240" w:lineRule="auto"/>
      </w:pPr>
    </w:p>
    <w:p w14:paraId="00000169" w14:textId="77777777" w:rsidR="00582C55" w:rsidRDefault="00F13462">
      <w:pPr>
        <w:pBdr>
          <w:top w:val="nil"/>
          <w:left w:val="nil"/>
          <w:bottom w:val="nil"/>
          <w:right w:val="nil"/>
          <w:between w:val="nil"/>
        </w:pBdr>
        <w:spacing w:after="0" w:line="240" w:lineRule="auto"/>
      </w:pPr>
      <w:r>
        <w:t>Provide a written summary of pertinent medical records.</w:t>
      </w:r>
    </w:p>
    <w:p w14:paraId="0000016A" w14:textId="77777777" w:rsidR="00582C55" w:rsidRDefault="00582C55">
      <w:pPr>
        <w:spacing w:after="0" w:line="240" w:lineRule="auto"/>
        <w:ind w:left="720"/>
      </w:pPr>
    </w:p>
    <w:p w14:paraId="0000016B" w14:textId="77777777" w:rsidR="00582C55" w:rsidRDefault="00F13462">
      <w:pPr>
        <w:spacing w:after="0" w:line="240" w:lineRule="auto"/>
        <w:ind w:left="720"/>
      </w:pPr>
      <w:r w:rsidRPr="67BCA27B">
        <w:rPr>
          <w:b/>
          <w:bCs/>
          <w:lang w:val="en-US"/>
        </w:rPr>
        <w:t>Recommendation:</w:t>
      </w:r>
      <w:r w:rsidRPr="67BCA27B">
        <w:rPr>
          <w:lang w:val="en-US"/>
        </w:rPr>
        <w:t xml:space="preserve"> In addition to the specific industrial injury(</w:t>
      </w:r>
      <w:proofErr w:type="spellStart"/>
      <w:r w:rsidRPr="67BCA27B">
        <w:rPr>
          <w:lang w:val="en-US"/>
        </w:rPr>
        <w:t>ies</w:t>
      </w:r>
      <w:proofErr w:type="spellEnd"/>
      <w:r w:rsidRPr="67BCA27B">
        <w:rPr>
          <w:lang w:val="en-US"/>
        </w:rPr>
        <w:t>) in question, include the history of relevant or pertinent pre-existing and subsequent industrial and nonindustrial injuries and illnesses.</w:t>
      </w:r>
    </w:p>
    <w:p w14:paraId="0000016C" w14:textId="77777777" w:rsidR="00582C55" w:rsidRDefault="00582C55">
      <w:pPr>
        <w:spacing w:after="0" w:line="240" w:lineRule="auto"/>
        <w:ind w:left="720"/>
      </w:pPr>
    </w:p>
    <w:p w14:paraId="0000016D" w14:textId="77777777" w:rsidR="00582C55" w:rsidRDefault="00F13462">
      <w:pPr>
        <w:spacing w:line="240" w:lineRule="auto"/>
        <w:ind w:left="720"/>
      </w:pPr>
      <w:r>
        <w:t>Some evaluators like to integrate the patient’s recollection contemporaneously to summarizing the medical records (and note any differences/disparities) while others choose to list the patient’s recollected Medical/Psychiatric history separately.</w:t>
      </w:r>
    </w:p>
    <w:p w14:paraId="0000016E" w14:textId="77777777" w:rsidR="00582C55" w:rsidRDefault="00582C55">
      <w:pPr>
        <w:pStyle w:val="Heading3"/>
      </w:pPr>
      <w:bookmarkStart w:id="56" w:name="_heading=h.tsy3zlavtftm" w:colFirst="0" w:colLast="0"/>
      <w:bookmarkEnd w:id="56"/>
    </w:p>
    <w:p w14:paraId="0000016F" w14:textId="77777777" w:rsidR="00582C55" w:rsidRDefault="00F13462">
      <w:pPr>
        <w:pStyle w:val="Heading2"/>
      </w:pPr>
      <w:bookmarkStart w:id="57" w:name="_Toc216695331"/>
      <w:r>
        <w:t>PRESENT / CURRENT SYMPTOMS</w:t>
      </w:r>
      <w:bookmarkEnd w:id="57"/>
      <w:r>
        <w:t xml:space="preserve"> </w:t>
      </w:r>
    </w:p>
    <w:p w14:paraId="00000170" w14:textId="77777777" w:rsidR="00582C55" w:rsidRDefault="00582C55">
      <w:pPr>
        <w:spacing w:after="0" w:line="240" w:lineRule="auto"/>
      </w:pPr>
    </w:p>
    <w:p w14:paraId="00000171" w14:textId="77777777" w:rsidR="00582C55" w:rsidRDefault="00F13462">
      <w:pPr>
        <w:spacing w:after="0" w:line="240" w:lineRule="auto"/>
      </w:pPr>
      <w:r>
        <w:t>Provide a summary documenting current symptoms and complaints.</w:t>
      </w:r>
    </w:p>
    <w:sdt>
      <w:sdtPr>
        <w:tag w:val="goog_rdk_483"/>
        <w:id w:val="1688223080"/>
      </w:sdtPr>
      <w:sdtContent>
        <w:p w14:paraId="00000172" w14:textId="77777777" w:rsidR="00582C55" w:rsidRDefault="00F13462">
          <w:pPr>
            <w:spacing w:after="0" w:line="240" w:lineRule="auto"/>
            <w:ind w:firstLine="720"/>
            <w:rPr>
              <w:b/>
            </w:rPr>
          </w:pPr>
          <w:r>
            <w:rPr>
              <w:b/>
            </w:rPr>
            <w:t>Include the Following as Applicable:</w:t>
          </w:r>
          <w:sdt>
            <w:sdtPr>
              <w:tag w:val="goog_rdk_482"/>
              <w:id w:val="1386593211"/>
            </w:sdtPr>
            <w:sdtContent/>
          </w:sdt>
        </w:p>
      </w:sdtContent>
    </w:sdt>
    <w:p w14:paraId="00000173" w14:textId="77777777" w:rsidR="00582C55" w:rsidRDefault="00582C55">
      <w:pPr>
        <w:spacing w:after="0" w:line="240" w:lineRule="auto"/>
        <w:ind w:firstLine="720"/>
        <w:rPr>
          <w:b/>
        </w:rPr>
      </w:pPr>
    </w:p>
    <w:p w14:paraId="6957703C" w14:textId="4C574471" w:rsidR="00D20F6F" w:rsidRDefault="00F13462" w:rsidP="0081403A">
      <w:pPr>
        <w:numPr>
          <w:ilvl w:val="0"/>
          <w:numId w:val="46"/>
        </w:numPr>
        <w:pBdr>
          <w:top w:val="nil"/>
          <w:left w:val="nil"/>
          <w:bottom w:val="nil"/>
          <w:right w:val="nil"/>
          <w:between w:val="nil"/>
        </w:pBdr>
        <w:spacing w:after="0" w:line="240" w:lineRule="auto"/>
      </w:pPr>
      <w:r>
        <w:t>Document psychological symptoms -should include descriptors of frequency, duration</w:t>
      </w:r>
      <w:sdt>
        <w:sdtPr>
          <w:tag w:val="goog_rdk_484"/>
          <w:id w:val="1080133923"/>
        </w:sdtPr>
        <w:sdtContent>
          <w:r>
            <w:t>,</w:t>
          </w:r>
        </w:sdtContent>
      </w:sdt>
      <w:r>
        <w:t xml:space="preserve"> and severity if possible</w:t>
      </w:r>
      <w:r w:rsidR="009B6744">
        <w:t>.</w:t>
      </w:r>
    </w:p>
    <w:p w14:paraId="00000175" w14:textId="2767A8AC" w:rsidR="00582C55" w:rsidRDefault="00D20F6F" w:rsidP="0081403A">
      <w:pPr>
        <w:numPr>
          <w:ilvl w:val="0"/>
          <w:numId w:val="46"/>
        </w:numPr>
        <w:pBdr>
          <w:top w:val="nil"/>
          <w:left w:val="nil"/>
          <w:bottom w:val="nil"/>
          <w:right w:val="nil"/>
          <w:between w:val="nil"/>
        </w:pBdr>
        <w:spacing w:after="0" w:line="240" w:lineRule="auto"/>
      </w:pPr>
      <w:r>
        <w:t>P</w:t>
      </w:r>
      <w:r w:rsidR="00F13462">
        <w:t>rovoking/aggravating and palliative/alleviating factors.</w:t>
      </w:r>
      <w:sdt>
        <w:sdtPr>
          <w:tag w:val="goog_rdk_488"/>
          <w:id w:val="-857935018"/>
        </w:sdtPr>
        <w:sdtContent>
          <w:sdt>
            <w:sdtPr>
              <w:tag w:val="goog_rdk_487"/>
              <w:id w:val="-530509655"/>
            </w:sdtPr>
            <w:sdtContent/>
          </w:sdt>
        </w:sdtContent>
      </w:sdt>
    </w:p>
    <w:p w14:paraId="00000176" w14:textId="10C347C7" w:rsidR="00582C55" w:rsidRDefault="00F13462" w:rsidP="004E1668">
      <w:pPr>
        <w:numPr>
          <w:ilvl w:val="0"/>
          <w:numId w:val="46"/>
        </w:numPr>
        <w:pBdr>
          <w:top w:val="nil"/>
          <w:left w:val="nil"/>
          <w:bottom w:val="nil"/>
          <w:right w:val="nil"/>
          <w:between w:val="nil"/>
        </w:pBdr>
        <w:spacing w:after="480" w:line="240" w:lineRule="auto"/>
      </w:pPr>
      <w:r>
        <w:t>Document current physical complaints</w:t>
      </w:r>
      <w:r w:rsidR="009B6744">
        <w:t>.</w:t>
      </w:r>
    </w:p>
    <w:p w14:paraId="0000017B" w14:textId="3F473F9A" w:rsidR="00582C55" w:rsidRDefault="00000000">
      <w:pPr>
        <w:pStyle w:val="Heading2"/>
      </w:pPr>
      <w:sdt>
        <w:sdtPr>
          <w:tag w:val="goog_rdk_491"/>
          <w:id w:val="-194413233"/>
        </w:sdtPr>
        <w:sdtContent>
          <w:sdt>
            <w:sdtPr>
              <w:tag w:val="goog_rdk_490"/>
              <w:id w:val="-606109792"/>
            </w:sdtPr>
            <w:sdtContent/>
          </w:sdt>
        </w:sdtContent>
      </w:sdt>
      <w:sdt>
        <w:sdtPr>
          <w:tag w:val="goog_rdk_493"/>
          <w:id w:val="940094065"/>
        </w:sdtPr>
        <w:sdtContent>
          <w:sdt>
            <w:sdtPr>
              <w:tag w:val="goog_rdk_492"/>
              <w:id w:val="1710956147"/>
            </w:sdtPr>
            <w:sdtContent/>
          </w:sdt>
        </w:sdtContent>
      </w:sdt>
      <w:bookmarkStart w:id="58" w:name="_heading=h.a1d48lz8j9r2" w:colFirst="0" w:colLast="0"/>
      <w:bookmarkEnd w:id="58"/>
      <w:sdt>
        <w:sdtPr>
          <w:rPr>
            <w:b w:val="0"/>
          </w:rPr>
          <w:tag w:val="goog_rdk_495"/>
          <w:id w:val="-574873959"/>
        </w:sdtPr>
        <w:sdtContent>
          <w:sdt>
            <w:sdtPr>
              <w:rPr>
                <w:b w:val="0"/>
              </w:rPr>
              <w:tag w:val="goog_rdk_494"/>
              <w:id w:val="-2090215668"/>
              <w:showingPlcHdr/>
            </w:sdtPr>
            <w:sdtContent>
              <w:r w:rsidR="00D20F6F">
                <w:t xml:space="preserve">     </w:t>
              </w:r>
            </w:sdtContent>
          </w:sdt>
        </w:sdtContent>
      </w:sdt>
      <w:sdt>
        <w:sdtPr>
          <w:rPr>
            <w:b w:val="0"/>
          </w:rPr>
          <w:tag w:val="goog_rdk_497"/>
          <w:id w:val="-388480772"/>
        </w:sdtPr>
        <w:sdtContent>
          <w:sdt>
            <w:sdtPr>
              <w:rPr>
                <w:b w:val="0"/>
              </w:rPr>
              <w:tag w:val="goog_rdk_496"/>
              <w:id w:val="935263186"/>
            </w:sdtPr>
            <w:sdtContent/>
          </w:sdt>
        </w:sdtContent>
      </w:sdt>
    </w:p>
    <w:p w14:paraId="0000017C" w14:textId="77777777" w:rsidR="00582C55" w:rsidRDefault="00582C55">
      <w:pPr>
        <w:pStyle w:val="Heading2"/>
      </w:pPr>
    </w:p>
    <w:p w14:paraId="0000017D" w14:textId="77777777" w:rsidR="00582C55" w:rsidRDefault="00F13462">
      <w:pPr>
        <w:pStyle w:val="Heading2"/>
      </w:pPr>
      <w:bookmarkStart w:id="59" w:name="_Hlk216524698"/>
      <w:bookmarkStart w:id="60" w:name="_Toc216695332"/>
      <w:r>
        <w:t>ACTIVITIES OF DAILY LIVING</w:t>
      </w:r>
      <w:bookmarkEnd w:id="60"/>
    </w:p>
    <w:p w14:paraId="0000017E" w14:textId="77777777" w:rsidR="00582C55" w:rsidRDefault="00582C55">
      <w:pPr>
        <w:pBdr>
          <w:top w:val="nil"/>
          <w:left w:val="nil"/>
          <w:bottom w:val="nil"/>
          <w:right w:val="nil"/>
          <w:between w:val="nil"/>
        </w:pBdr>
        <w:spacing w:after="0" w:line="240" w:lineRule="auto"/>
        <w:rPr>
          <w:b/>
        </w:rPr>
      </w:pPr>
    </w:p>
    <w:p w14:paraId="0000017F" w14:textId="3BCA2019" w:rsidR="00582C55" w:rsidRDefault="00F13462">
      <w:pPr>
        <w:spacing w:after="0" w:line="240" w:lineRule="auto"/>
      </w:pPr>
      <w:r>
        <w:t>Describe basic and instrumental ADLS based on AMA Guides Table 1-2 as it applies to psych</w:t>
      </w:r>
      <w:sdt>
        <w:sdtPr>
          <w:tag w:val="goog_rdk_499"/>
          <w:id w:val="-490239470"/>
        </w:sdtPr>
        <w:sdtContent>
          <w:r>
            <w:t>,</w:t>
          </w:r>
        </w:sdtContent>
      </w:sdt>
      <w:r>
        <w:t xml:space="preserve"> including any change(s) from pre-injury, such as: exercise, outdoor activities, recreation, household chores, etc.</w:t>
      </w:r>
    </w:p>
    <w:p w14:paraId="00000180" w14:textId="77777777" w:rsidR="00582C55" w:rsidRDefault="00582C55">
      <w:pPr>
        <w:spacing w:after="0" w:line="240" w:lineRule="auto"/>
      </w:pPr>
    </w:p>
    <w:p w14:paraId="00000181" w14:textId="294EE198" w:rsidR="00582C55" w:rsidRDefault="00F13462">
      <w:pPr>
        <w:spacing w:after="0" w:line="240" w:lineRule="auto"/>
      </w:pPr>
      <w:r>
        <w:t>Document functional impacts, due to mental functioning</w:t>
      </w:r>
      <w:sdt>
        <w:sdtPr>
          <w:tag w:val="goog_rdk_501"/>
          <w:id w:val="-1664023759"/>
        </w:sdtPr>
        <w:sdtContent>
          <w:r>
            <w:t>, including interference with, or changes in, activities of daily living (ADLs) and work ability,</w:t>
          </w:r>
        </w:sdtContent>
      </w:sdt>
      <w:r>
        <w:t xml:space="preserve"> including the use of questionnaires. </w:t>
      </w:r>
    </w:p>
    <w:p w14:paraId="00000182" w14:textId="77777777" w:rsidR="00582C55" w:rsidRDefault="00582C55">
      <w:pPr>
        <w:spacing w:after="0" w:line="240" w:lineRule="auto"/>
      </w:pPr>
    </w:p>
    <w:p w14:paraId="00000183" w14:textId="77777777" w:rsidR="00582C55" w:rsidRDefault="00F13462" w:rsidP="67BCA27B">
      <w:pPr>
        <w:pBdr>
          <w:top w:val="nil"/>
          <w:left w:val="nil"/>
          <w:bottom w:val="nil"/>
          <w:right w:val="nil"/>
          <w:between w:val="nil"/>
        </w:pBdr>
        <w:spacing w:after="0" w:line="240" w:lineRule="auto"/>
      </w:pPr>
      <w:r w:rsidRPr="67BCA27B">
        <w:rPr>
          <w:lang w:val="en-US"/>
        </w:rPr>
        <w:t>Include Information concerning the individual’s: (1) Activities of daily living. (2) Social functioning. (3) Ability to complete tasks timely and appropriately. (4) Episodes of decompensation and their resulting effects.</w:t>
      </w:r>
    </w:p>
    <w:p w14:paraId="00000184" w14:textId="77777777" w:rsidR="00582C55" w:rsidRDefault="00582C55">
      <w:pPr>
        <w:pBdr>
          <w:top w:val="nil"/>
          <w:left w:val="nil"/>
          <w:bottom w:val="nil"/>
          <w:right w:val="nil"/>
          <w:between w:val="nil"/>
        </w:pBdr>
        <w:spacing w:after="0" w:line="240" w:lineRule="auto"/>
      </w:pPr>
    </w:p>
    <w:p w14:paraId="00000185" w14:textId="77777777" w:rsidR="00582C55" w:rsidRDefault="00F13462">
      <w:pPr>
        <w:pBdr>
          <w:top w:val="nil"/>
          <w:left w:val="nil"/>
          <w:bottom w:val="nil"/>
          <w:right w:val="nil"/>
          <w:between w:val="nil"/>
        </w:pBdr>
        <w:spacing w:after="0" w:line="240" w:lineRule="auto"/>
      </w:pPr>
      <w:r>
        <w:t>Describe the injured worker’s daily routine (an average day in his or her life), including any change(s) from pre-injury, such as exercise, outdoor activities, recreation, household chores, etc.</w:t>
      </w:r>
    </w:p>
    <w:bookmarkEnd w:id="59"/>
    <w:p w14:paraId="00000186" w14:textId="77777777" w:rsidR="00582C55" w:rsidRDefault="00582C55">
      <w:pPr>
        <w:pBdr>
          <w:top w:val="nil"/>
          <w:left w:val="nil"/>
          <w:bottom w:val="nil"/>
          <w:right w:val="nil"/>
          <w:between w:val="nil"/>
        </w:pBdr>
        <w:spacing w:after="0" w:line="240" w:lineRule="auto"/>
      </w:pPr>
    </w:p>
    <w:p w14:paraId="00000187" w14:textId="77777777" w:rsidR="00582C55" w:rsidRDefault="00582C55">
      <w:pPr>
        <w:pStyle w:val="Heading3"/>
      </w:pPr>
      <w:bookmarkStart w:id="61" w:name="_heading=h.jw4wbsptio5o" w:colFirst="0" w:colLast="0"/>
      <w:bookmarkEnd w:id="61"/>
    </w:p>
    <w:p w14:paraId="00000188" w14:textId="77777777" w:rsidR="00582C55" w:rsidRDefault="00F13462">
      <w:pPr>
        <w:pStyle w:val="Heading2"/>
      </w:pPr>
      <w:bookmarkStart w:id="62" w:name="_Toc216695333"/>
      <w:r>
        <w:t>PAST MEDICAL HISTORY</w:t>
      </w:r>
      <w:bookmarkEnd w:id="62"/>
    </w:p>
    <w:p w14:paraId="00000189" w14:textId="77777777" w:rsidR="00582C55" w:rsidRDefault="00582C55">
      <w:pPr>
        <w:spacing w:after="0" w:line="240" w:lineRule="auto"/>
      </w:pPr>
    </w:p>
    <w:sdt>
      <w:sdtPr>
        <w:tag w:val="goog_rdk_503"/>
        <w:id w:val="1941348206"/>
      </w:sdtPr>
      <w:sdtContent>
        <w:p w14:paraId="0000018A" w14:textId="77777777" w:rsidR="00582C55" w:rsidRDefault="00F13462">
          <w:pPr>
            <w:spacing w:after="0" w:line="240" w:lineRule="auto"/>
          </w:pPr>
          <w:r>
            <w:t>Provide a written summary documenting the injured worker's past medical history, including both industrial and nonindustrial conditions.</w:t>
          </w:r>
          <w:sdt>
            <w:sdtPr>
              <w:tag w:val="goog_rdk_502"/>
              <w:id w:val="1686592152"/>
            </w:sdtPr>
            <w:sdtContent/>
          </w:sdt>
        </w:p>
      </w:sdtContent>
    </w:sdt>
    <w:p w14:paraId="0000018B" w14:textId="77777777" w:rsidR="00582C55" w:rsidRDefault="00582C55">
      <w:pPr>
        <w:spacing w:after="0" w:line="240" w:lineRule="auto"/>
      </w:pPr>
    </w:p>
    <w:sdt>
      <w:sdtPr>
        <w:tag w:val="goog_rdk_505"/>
        <w:id w:val="-1760555018"/>
      </w:sdtPr>
      <w:sdtContent>
        <w:p w14:paraId="0000018C" w14:textId="77777777" w:rsidR="00582C55" w:rsidRDefault="00F13462" w:rsidP="0081403A">
          <w:pPr>
            <w:numPr>
              <w:ilvl w:val="0"/>
              <w:numId w:val="38"/>
            </w:numPr>
            <w:pBdr>
              <w:top w:val="nil"/>
              <w:left w:val="nil"/>
              <w:bottom w:val="nil"/>
              <w:right w:val="nil"/>
              <w:between w:val="nil"/>
            </w:pBdr>
            <w:spacing w:after="0" w:line="240" w:lineRule="auto"/>
          </w:pPr>
          <w:r>
            <w:t>List diseases, illnesses, accidents, and injuries.</w:t>
          </w:r>
          <w:sdt>
            <w:sdtPr>
              <w:tag w:val="goog_rdk_504"/>
              <w:id w:val="362864846"/>
            </w:sdtPr>
            <w:sdtContent/>
          </w:sdt>
        </w:p>
      </w:sdtContent>
    </w:sdt>
    <w:p w14:paraId="0000018E" w14:textId="77777777" w:rsidR="00582C55" w:rsidRDefault="00F13462" w:rsidP="0081403A">
      <w:pPr>
        <w:numPr>
          <w:ilvl w:val="0"/>
          <w:numId w:val="38"/>
        </w:numPr>
        <w:pBdr>
          <w:top w:val="nil"/>
          <w:left w:val="nil"/>
          <w:bottom w:val="nil"/>
          <w:right w:val="nil"/>
          <w:between w:val="nil"/>
        </w:pBdr>
        <w:spacing w:after="0" w:line="240" w:lineRule="auto"/>
      </w:pPr>
      <w:r>
        <w:t>List surgeries and hospitalizations.</w:t>
      </w:r>
    </w:p>
    <w:p w14:paraId="0000018F" w14:textId="77777777" w:rsidR="00582C55" w:rsidRDefault="00582C55">
      <w:pPr>
        <w:pBdr>
          <w:top w:val="nil"/>
          <w:left w:val="nil"/>
          <w:bottom w:val="nil"/>
          <w:right w:val="nil"/>
          <w:between w:val="nil"/>
        </w:pBdr>
        <w:spacing w:line="240" w:lineRule="auto"/>
      </w:pPr>
    </w:p>
    <w:p w14:paraId="00000190" w14:textId="77777777" w:rsidR="00582C55" w:rsidRDefault="00582C55">
      <w:pPr>
        <w:pStyle w:val="Heading3"/>
      </w:pPr>
      <w:bookmarkStart w:id="63" w:name="_heading=h.bz6x0vekjd3z" w:colFirst="0" w:colLast="0"/>
      <w:bookmarkEnd w:id="63"/>
    </w:p>
    <w:p w14:paraId="00000191" w14:textId="77777777" w:rsidR="00582C55" w:rsidRDefault="00F13462">
      <w:pPr>
        <w:pStyle w:val="Heading2"/>
      </w:pPr>
      <w:bookmarkStart w:id="64" w:name="_Toc216695334"/>
      <w:r>
        <w:t>PAST PSYCHIATRIC HISTORY</w:t>
      </w:r>
      <w:bookmarkEnd w:id="64"/>
    </w:p>
    <w:p w14:paraId="00000192" w14:textId="77777777" w:rsidR="00582C55" w:rsidRDefault="00582C55">
      <w:pPr>
        <w:pStyle w:val="Heading3"/>
        <w:ind w:left="0" w:firstLine="0"/>
        <w:rPr>
          <w:b w:val="0"/>
        </w:rPr>
      </w:pPr>
    </w:p>
    <w:p w14:paraId="448DC0B4" w14:textId="30BB6BEB" w:rsidR="0081403A" w:rsidRDefault="0081403A" w:rsidP="00BF7CDC">
      <w:pPr>
        <w:pStyle w:val="ListParagraph"/>
        <w:pBdr>
          <w:top w:val="nil"/>
          <w:left w:val="nil"/>
          <w:bottom w:val="nil"/>
          <w:right w:val="nil"/>
          <w:between w:val="nil"/>
        </w:pBdr>
        <w:spacing w:after="0" w:line="240" w:lineRule="auto"/>
      </w:pPr>
    </w:p>
    <w:sdt>
      <w:sdtPr>
        <w:tag w:val="goog_rdk_516"/>
        <w:id w:val="233635323"/>
      </w:sdtPr>
      <w:sdtContent>
        <w:p w14:paraId="4D8EFEA5" w14:textId="5D8B5020" w:rsidR="009B6744" w:rsidRPr="0081403A" w:rsidRDefault="009B6744" w:rsidP="009B6744">
          <w:pPr>
            <w:pStyle w:val="ListParagraph"/>
            <w:numPr>
              <w:ilvl w:val="0"/>
              <w:numId w:val="38"/>
            </w:numPr>
            <w:pBdr>
              <w:top w:val="nil"/>
              <w:left w:val="nil"/>
              <w:bottom w:val="nil"/>
              <w:right w:val="nil"/>
              <w:between w:val="nil"/>
            </w:pBdr>
            <w:spacing w:after="0" w:line="240" w:lineRule="auto"/>
            <w:rPr>
              <w:color w:val="000000"/>
              <w:sz w:val="22"/>
              <w:szCs w:val="22"/>
            </w:rPr>
          </w:pPr>
          <w:r>
            <w:t>List mental health conditions that predated the claim, including any suicide</w:t>
          </w:r>
          <w:sdt>
            <w:sdtPr>
              <w:tag w:val="goog_rdk_507"/>
              <w:id w:val="1316306863"/>
            </w:sdtPr>
            <w:sdtContent/>
          </w:sdt>
          <w:sdt>
            <w:sdtPr>
              <w:tag w:val="goog_rdk_508"/>
              <w:id w:val="2146316335"/>
            </w:sdtPr>
            <w:sdtContent>
              <w:r>
                <w:t xml:space="preserve"> </w:t>
              </w:r>
            </w:sdtContent>
          </w:sdt>
          <w:r>
            <w:t>attempts</w:t>
          </w:r>
          <w:sdt>
            <w:sdtPr>
              <w:tag w:val="goog_rdk_509"/>
              <w:id w:val="-638731953"/>
            </w:sdtPr>
            <w:sdtContent/>
          </w:sdt>
          <w:r>
            <w:t xml:space="preserve"> or self-harm </w:t>
          </w:r>
        </w:p>
        <w:p w14:paraId="00000195" w14:textId="47CE39DF" w:rsidR="00582C55" w:rsidRPr="0081403A" w:rsidRDefault="00F13462" w:rsidP="0081403A">
          <w:pPr>
            <w:pStyle w:val="ListParagraph"/>
            <w:numPr>
              <w:ilvl w:val="0"/>
              <w:numId w:val="38"/>
            </w:numPr>
            <w:pBdr>
              <w:top w:val="nil"/>
              <w:left w:val="nil"/>
              <w:bottom w:val="nil"/>
              <w:right w:val="nil"/>
              <w:between w:val="nil"/>
            </w:pBdr>
            <w:spacing w:after="0" w:line="240" w:lineRule="auto"/>
            <w:rPr>
              <w:color w:val="000000"/>
              <w:sz w:val="22"/>
              <w:szCs w:val="22"/>
            </w:rPr>
          </w:pPr>
          <w:r>
            <w:t>Document any excessive alcohol use, recreational substance use</w:t>
          </w:r>
          <w:sdt>
            <w:sdtPr>
              <w:tag w:val="goog_rdk_515"/>
              <w:id w:val="-860986765"/>
            </w:sdtPr>
            <w:sdtContent>
              <w:r>
                <w:t>,</w:t>
              </w:r>
            </w:sdtContent>
          </w:sdt>
          <w:r>
            <w:t xml:space="preserve"> and/or treatment.</w:t>
          </w:r>
        </w:p>
      </w:sdtContent>
    </w:sdt>
    <w:sdt>
      <w:sdtPr>
        <w:tag w:val="goog_rdk_518"/>
        <w:id w:val="-1896190174"/>
      </w:sdtPr>
      <w:sdtContent>
        <w:p w14:paraId="00000196" w14:textId="77777777" w:rsidR="00582C55" w:rsidRPr="0081403A" w:rsidRDefault="00F13462" w:rsidP="0081403A">
          <w:pPr>
            <w:numPr>
              <w:ilvl w:val="0"/>
              <w:numId w:val="38"/>
            </w:numPr>
            <w:pBdr>
              <w:top w:val="nil"/>
              <w:left w:val="nil"/>
              <w:bottom w:val="nil"/>
              <w:right w:val="nil"/>
              <w:between w:val="nil"/>
            </w:pBdr>
            <w:spacing w:after="0" w:line="240" w:lineRule="auto"/>
            <w:rPr>
              <w:color w:val="000000"/>
              <w:sz w:val="22"/>
              <w:szCs w:val="22"/>
            </w:rPr>
          </w:pPr>
          <w:r>
            <w:t>Document past treatment</w:t>
          </w:r>
          <w:sdt>
            <w:sdtPr>
              <w:tag w:val="goog_rdk_517"/>
              <w:id w:val="-1918185405"/>
            </w:sdtPr>
            <w:sdtContent>
              <w:r>
                <w:t>,</w:t>
              </w:r>
            </w:sdtContent>
          </w:sdt>
          <w:r>
            <w:t xml:space="preserve"> including counseling, psychotherapy, psychiatric medication, or psychiatric hospitalization. </w:t>
          </w:r>
        </w:p>
      </w:sdtContent>
    </w:sdt>
    <w:p w14:paraId="00000197" w14:textId="77777777" w:rsidR="00582C55" w:rsidRDefault="00582C55">
      <w:pPr>
        <w:spacing w:after="0"/>
      </w:pPr>
    </w:p>
    <w:p w14:paraId="00000198" w14:textId="77777777" w:rsidR="00582C55" w:rsidRDefault="00582C55">
      <w:pPr>
        <w:pStyle w:val="Heading3"/>
      </w:pPr>
    </w:p>
    <w:p w14:paraId="00000199" w14:textId="77777777" w:rsidR="00582C55" w:rsidRDefault="00F13462">
      <w:pPr>
        <w:pStyle w:val="Heading2"/>
      </w:pPr>
      <w:bookmarkStart w:id="65" w:name="_Toc216695335"/>
      <w:r>
        <w:t>FAMILY PSYCHIATRIC HISTORY</w:t>
      </w:r>
      <w:bookmarkEnd w:id="65"/>
    </w:p>
    <w:p w14:paraId="0000019A" w14:textId="77777777" w:rsidR="00582C55" w:rsidRDefault="00582C55">
      <w:pPr>
        <w:spacing w:after="0" w:line="240" w:lineRule="auto"/>
      </w:pPr>
    </w:p>
    <w:p w14:paraId="0000019C" w14:textId="6218126D" w:rsidR="00582C55" w:rsidRPr="0081403A" w:rsidRDefault="00000000" w:rsidP="0081403A">
      <w:pPr>
        <w:numPr>
          <w:ilvl w:val="0"/>
          <w:numId w:val="38"/>
        </w:numPr>
        <w:pBdr>
          <w:top w:val="nil"/>
          <w:left w:val="nil"/>
          <w:bottom w:val="nil"/>
          <w:right w:val="nil"/>
          <w:between w:val="nil"/>
        </w:pBdr>
        <w:spacing w:after="0" w:line="240" w:lineRule="auto"/>
        <w:rPr>
          <w:color w:val="000000"/>
          <w:sz w:val="22"/>
          <w:szCs w:val="22"/>
        </w:rPr>
      </w:pPr>
      <w:sdt>
        <w:sdtPr>
          <w:tag w:val="goog_rdk_520"/>
          <w:id w:val="1642807564"/>
        </w:sdtPr>
        <w:sdtContent>
          <w:r w:rsidR="00F13462">
            <w:t>List familial mental health conditions and treatment received.</w:t>
          </w:r>
          <w:sdt>
            <w:sdtPr>
              <w:tag w:val="goog_rdk_519"/>
              <w:id w:val="-694727951"/>
            </w:sdtPr>
            <w:sdtContent/>
          </w:sdt>
        </w:sdtContent>
      </w:sdt>
      <w:sdt>
        <w:sdtPr>
          <w:tag w:val="goog_rdk_521"/>
          <w:id w:val="924941555"/>
        </w:sdtPr>
        <w:sdtContent/>
      </w:sdt>
    </w:p>
    <w:p w14:paraId="0000019E" w14:textId="0E97E8B0" w:rsidR="00582C55" w:rsidRPr="0081403A" w:rsidRDefault="00000000" w:rsidP="0081403A">
      <w:pPr>
        <w:numPr>
          <w:ilvl w:val="0"/>
          <w:numId w:val="38"/>
        </w:numPr>
        <w:pBdr>
          <w:top w:val="nil"/>
          <w:left w:val="nil"/>
          <w:bottom w:val="nil"/>
          <w:right w:val="nil"/>
          <w:between w:val="nil"/>
        </w:pBdr>
        <w:spacing w:after="0"/>
        <w:rPr>
          <w:color w:val="000000"/>
          <w:sz w:val="22"/>
          <w:szCs w:val="22"/>
        </w:rPr>
      </w:pPr>
      <w:sdt>
        <w:sdtPr>
          <w:tag w:val="goog_rdk_523"/>
          <w:id w:val="1693759086"/>
        </w:sdtPr>
        <w:sdtContent>
          <w:r w:rsidR="00F13462" w:rsidRPr="67BCA27B">
            <w:rPr>
              <w:lang w:val="en-US"/>
            </w:rPr>
            <w:t xml:space="preserve">Document familial excessive alcohol use, recreational substance </w:t>
          </w:r>
          <w:proofErr w:type="gramStart"/>
          <w:r w:rsidR="00F13462" w:rsidRPr="67BCA27B">
            <w:rPr>
              <w:lang w:val="en-US"/>
            </w:rPr>
            <w:t>use</w:t>
          </w:r>
          <w:proofErr w:type="gramEnd"/>
          <w:r w:rsidR="00F13462" w:rsidRPr="67BCA27B">
            <w:rPr>
              <w:lang w:val="en-US"/>
            </w:rPr>
            <w:t xml:space="preserve"> and/or treatment.</w:t>
          </w:r>
          <w:sdt>
            <w:sdtPr>
              <w:tag w:val="goog_rdk_522"/>
              <w:id w:val="-297957592"/>
            </w:sdtPr>
            <w:sdtContent/>
          </w:sdt>
        </w:sdtContent>
      </w:sdt>
      <w:sdt>
        <w:sdtPr>
          <w:tag w:val="goog_rdk_524"/>
          <w:id w:val="-536919309"/>
        </w:sdtPr>
        <w:sdtContent/>
      </w:sdt>
    </w:p>
    <w:sdt>
      <w:sdtPr>
        <w:tag w:val="goog_rdk_525"/>
        <w:id w:val="861507286"/>
      </w:sdtPr>
      <w:sdtContent>
        <w:p w14:paraId="0000019F" w14:textId="77777777" w:rsidR="00582C55" w:rsidRPr="005574C1" w:rsidRDefault="00F13462" w:rsidP="0081403A">
          <w:pPr>
            <w:numPr>
              <w:ilvl w:val="0"/>
              <w:numId w:val="38"/>
            </w:numPr>
            <w:pBdr>
              <w:top w:val="nil"/>
              <w:left w:val="nil"/>
              <w:bottom w:val="nil"/>
              <w:right w:val="nil"/>
              <w:between w:val="nil"/>
            </w:pBdr>
            <w:spacing w:after="0"/>
            <w:rPr>
              <w:color w:val="000000"/>
              <w:sz w:val="22"/>
              <w:szCs w:val="22"/>
              <w:lang w:val="fr-FR"/>
            </w:rPr>
          </w:pPr>
          <w:r w:rsidRPr="005574C1">
            <w:rPr>
              <w:lang w:val="fr-FR"/>
            </w:rPr>
            <w:t xml:space="preserve">Document </w:t>
          </w:r>
          <w:proofErr w:type="spellStart"/>
          <w:r w:rsidRPr="005574C1">
            <w:rPr>
              <w:lang w:val="fr-FR"/>
            </w:rPr>
            <w:t>any</w:t>
          </w:r>
          <w:proofErr w:type="spellEnd"/>
          <w:r w:rsidRPr="005574C1">
            <w:rPr>
              <w:lang w:val="fr-FR"/>
            </w:rPr>
            <w:t xml:space="preserve"> familial suicide </w:t>
          </w:r>
          <w:proofErr w:type="spellStart"/>
          <w:r w:rsidRPr="005574C1">
            <w:rPr>
              <w:lang w:val="fr-FR"/>
            </w:rPr>
            <w:t>attempts</w:t>
          </w:r>
          <w:proofErr w:type="spellEnd"/>
          <w:r w:rsidRPr="005574C1">
            <w:rPr>
              <w:lang w:val="fr-FR"/>
            </w:rPr>
            <w:t xml:space="preserve"> or suicides.</w:t>
          </w:r>
        </w:p>
      </w:sdtContent>
    </w:sdt>
    <w:p w14:paraId="000001A0" w14:textId="77777777" w:rsidR="00582C55" w:rsidRPr="005574C1" w:rsidRDefault="00582C55">
      <w:pPr>
        <w:pStyle w:val="Heading2"/>
        <w:rPr>
          <w:lang w:val="fr-FR"/>
        </w:rPr>
      </w:pPr>
    </w:p>
    <w:p w14:paraId="000001A1" w14:textId="77777777" w:rsidR="00582C55" w:rsidRDefault="00F13462">
      <w:pPr>
        <w:pStyle w:val="Heading2"/>
      </w:pPr>
      <w:bookmarkStart w:id="66" w:name="_Toc216695336"/>
      <w:r>
        <w:t>REVIEW OF PERSONAL HISTORY</w:t>
      </w:r>
      <w:bookmarkEnd w:id="66"/>
    </w:p>
    <w:p w14:paraId="000001A2" w14:textId="77777777" w:rsidR="00582C55" w:rsidRDefault="00582C55">
      <w:pPr>
        <w:pBdr>
          <w:top w:val="nil"/>
          <w:left w:val="nil"/>
          <w:bottom w:val="nil"/>
          <w:right w:val="nil"/>
          <w:between w:val="nil"/>
        </w:pBdr>
        <w:spacing w:after="0" w:line="240" w:lineRule="auto"/>
      </w:pPr>
    </w:p>
    <w:sdt>
      <w:sdtPr>
        <w:tag w:val="goog_rdk_527"/>
        <w:id w:val="-1468812346"/>
      </w:sdtPr>
      <w:sdtContent>
        <w:p w14:paraId="000001A3" w14:textId="77777777" w:rsidR="00582C55" w:rsidRDefault="00F13462">
          <w:pPr>
            <w:pBdr>
              <w:top w:val="nil"/>
              <w:left w:val="nil"/>
              <w:bottom w:val="nil"/>
              <w:right w:val="nil"/>
              <w:between w:val="nil"/>
            </w:pBdr>
            <w:spacing w:after="0" w:line="240" w:lineRule="auto"/>
          </w:pPr>
          <w:r>
            <w:t>This should include a longitudinal account of the individual’s personal life, including relevant:</w:t>
          </w:r>
          <w:sdt>
            <w:sdtPr>
              <w:tag w:val="goog_rdk_526"/>
              <w:id w:val="1179971615"/>
            </w:sdtPr>
            <w:sdtContent/>
          </w:sdt>
        </w:p>
      </w:sdtContent>
    </w:sdt>
    <w:p w14:paraId="000001A4" w14:textId="77777777" w:rsidR="00582C55" w:rsidRDefault="00582C55">
      <w:pPr>
        <w:pBdr>
          <w:top w:val="nil"/>
          <w:left w:val="nil"/>
          <w:bottom w:val="nil"/>
          <w:right w:val="nil"/>
          <w:between w:val="nil"/>
        </w:pBdr>
        <w:spacing w:after="0" w:line="240" w:lineRule="auto"/>
      </w:pPr>
    </w:p>
    <w:sdt>
      <w:sdtPr>
        <w:tag w:val="goog_rdk_528"/>
        <w:id w:val="-178697926"/>
      </w:sdtPr>
      <w:sdtContent>
        <w:p w14:paraId="000001A5" w14:textId="77777777" w:rsidR="00582C55" w:rsidRDefault="00F13462" w:rsidP="0081403A">
          <w:pPr>
            <w:numPr>
              <w:ilvl w:val="0"/>
              <w:numId w:val="38"/>
            </w:numPr>
            <w:pBdr>
              <w:top w:val="nil"/>
              <w:left w:val="nil"/>
              <w:bottom w:val="nil"/>
              <w:right w:val="nil"/>
              <w:between w:val="nil"/>
            </w:pBdr>
            <w:spacing w:after="0"/>
          </w:pPr>
          <w:r>
            <w:t>Upbringing</w:t>
          </w:r>
        </w:p>
      </w:sdtContent>
    </w:sdt>
    <w:sdt>
      <w:sdtPr>
        <w:tag w:val="goog_rdk_530"/>
        <w:id w:val="235398595"/>
      </w:sdtPr>
      <w:sdtContent>
        <w:p w14:paraId="000001A6" w14:textId="77777777" w:rsidR="00582C55" w:rsidRDefault="00F13462" w:rsidP="0081403A">
          <w:pPr>
            <w:numPr>
              <w:ilvl w:val="0"/>
              <w:numId w:val="38"/>
            </w:numPr>
            <w:pBdr>
              <w:top w:val="nil"/>
              <w:left w:val="nil"/>
              <w:bottom w:val="nil"/>
              <w:right w:val="nil"/>
              <w:between w:val="nil"/>
            </w:pBdr>
            <w:spacing w:after="0"/>
          </w:pPr>
          <w:r>
            <w:t>Education</w:t>
          </w:r>
          <w:sdt>
            <w:sdtPr>
              <w:tag w:val="goog_rdk_529"/>
              <w:id w:val="-478304468"/>
            </w:sdtPr>
            <w:sdtContent>
              <w:r>
                <w:t>,</w:t>
              </w:r>
            </w:sdtContent>
          </w:sdt>
          <w:r>
            <w:t xml:space="preserve"> including years/level of education</w:t>
          </w:r>
        </w:p>
      </w:sdtContent>
    </w:sdt>
    <w:sdt>
      <w:sdtPr>
        <w:tag w:val="goog_rdk_531"/>
        <w:id w:val="1412880245"/>
      </w:sdtPr>
      <w:sdtContent>
        <w:p w14:paraId="000001A7" w14:textId="77777777" w:rsidR="00582C55" w:rsidRDefault="00F13462" w:rsidP="0081403A">
          <w:pPr>
            <w:numPr>
              <w:ilvl w:val="0"/>
              <w:numId w:val="38"/>
            </w:numPr>
            <w:pBdr>
              <w:top w:val="nil"/>
              <w:left w:val="nil"/>
              <w:bottom w:val="nil"/>
              <w:right w:val="nil"/>
              <w:between w:val="nil"/>
            </w:pBdr>
            <w:spacing w:after="0"/>
          </w:pPr>
          <w:r>
            <w:t xml:space="preserve">Social </w:t>
          </w:r>
        </w:p>
      </w:sdtContent>
    </w:sdt>
    <w:sdt>
      <w:sdtPr>
        <w:tag w:val="goog_rdk_532"/>
        <w:id w:val="-1197261166"/>
      </w:sdtPr>
      <w:sdtContent>
        <w:p w14:paraId="000001A8" w14:textId="77777777" w:rsidR="00582C55" w:rsidRDefault="00F13462" w:rsidP="0081403A">
          <w:pPr>
            <w:numPr>
              <w:ilvl w:val="0"/>
              <w:numId w:val="38"/>
            </w:numPr>
            <w:pBdr>
              <w:top w:val="nil"/>
              <w:left w:val="nil"/>
              <w:bottom w:val="nil"/>
              <w:right w:val="nil"/>
              <w:between w:val="nil"/>
            </w:pBdr>
            <w:spacing w:after="0"/>
          </w:pPr>
          <w:r>
            <w:t>Legal</w:t>
          </w:r>
        </w:p>
      </w:sdtContent>
    </w:sdt>
    <w:sdt>
      <w:sdtPr>
        <w:tag w:val="goog_rdk_533"/>
        <w:id w:val="-1419548816"/>
      </w:sdtPr>
      <w:sdtContent>
        <w:p w14:paraId="000001A9" w14:textId="77777777" w:rsidR="00582C55" w:rsidRDefault="00F13462" w:rsidP="0081403A">
          <w:pPr>
            <w:numPr>
              <w:ilvl w:val="0"/>
              <w:numId w:val="38"/>
            </w:numPr>
            <w:pBdr>
              <w:top w:val="nil"/>
              <w:left w:val="nil"/>
              <w:bottom w:val="nil"/>
              <w:right w:val="nil"/>
              <w:between w:val="nil"/>
            </w:pBdr>
            <w:spacing w:after="0"/>
          </w:pPr>
          <w:r>
            <w:t>Financial</w:t>
          </w:r>
        </w:p>
      </w:sdtContent>
    </w:sdt>
    <w:sdt>
      <w:sdtPr>
        <w:tag w:val="goog_rdk_534"/>
        <w:id w:val="-1422276052"/>
      </w:sdtPr>
      <w:sdtContent>
        <w:p w14:paraId="000001AA" w14:textId="77777777" w:rsidR="00582C55" w:rsidRDefault="00F13462" w:rsidP="0081403A">
          <w:pPr>
            <w:numPr>
              <w:ilvl w:val="0"/>
              <w:numId w:val="38"/>
            </w:numPr>
            <w:pBdr>
              <w:top w:val="nil"/>
              <w:left w:val="nil"/>
              <w:bottom w:val="nil"/>
              <w:right w:val="nil"/>
              <w:between w:val="nil"/>
            </w:pBdr>
            <w:spacing w:after="0"/>
          </w:pPr>
          <w:r>
            <w:t xml:space="preserve">Military </w:t>
          </w:r>
        </w:p>
      </w:sdtContent>
    </w:sdt>
    <w:p w14:paraId="000001AC" w14:textId="1F8DD6A2" w:rsidR="00582C55" w:rsidRPr="0081403A" w:rsidRDefault="00000000" w:rsidP="0081403A">
      <w:pPr>
        <w:numPr>
          <w:ilvl w:val="0"/>
          <w:numId w:val="38"/>
        </w:numPr>
        <w:pBdr>
          <w:top w:val="nil"/>
          <w:left w:val="nil"/>
          <w:bottom w:val="nil"/>
          <w:right w:val="nil"/>
          <w:between w:val="nil"/>
        </w:pBdr>
        <w:spacing w:after="0"/>
        <w:rPr>
          <w:color w:val="000000"/>
        </w:rPr>
      </w:pPr>
      <w:sdt>
        <w:sdtPr>
          <w:tag w:val="goog_rdk_536"/>
          <w:id w:val="-777271455"/>
        </w:sdtPr>
        <w:sdtContent>
          <w:r w:rsidR="00F13462">
            <w:rPr>
              <w:color w:val="000000"/>
            </w:rPr>
            <w:t>Marital</w:t>
          </w:r>
          <w:sdt>
            <w:sdtPr>
              <w:tag w:val="goog_rdk_535"/>
              <w:id w:val="648440245"/>
              <w:showingPlcHdr/>
            </w:sdtPr>
            <w:sdtContent>
              <w:r w:rsidR="0081403A">
                <w:t xml:space="preserve">     </w:t>
              </w:r>
            </w:sdtContent>
          </w:sdt>
        </w:sdtContent>
      </w:sdt>
      <w:sdt>
        <w:sdtPr>
          <w:tag w:val="goog_rdk_539"/>
          <w:id w:val="1600394505"/>
        </w:sdtPr>
        <w:sdtContent>
          <w:sdt>
            <w:sdtPr>
              <w:tag w:val="goog_rdk_538"/>
              <w:id w:val="892913958"/>
              <w:showingPlcHdr/>
            </w:sdtPr>
            <w:sdtContent>
              <w:r w:rsidR="0081403A">
                <w:t xml:space="preserve">     </w:t>
              </w:r>
            </w:sdtContent>
          </w:sdt>
        </w:sdtContent>
      </w:sdt>
    </w:p>
    <w:sdt>
      <w:sdtPr>
        <w:tag w:val="goog_rdk_540"/>
        <w:id w:val="756246321"/>
      </w:sdtPr>
      <w:sdtContent>
        <w:p w14:paraId="000001AD" w14:textId="77777777" w:rsidR="00582C55" w:rsidRDefault="00F13462" w:rsidP="0081403A">
          <w:pPr>
            <w:numPr>
              <w:ilvl w:val="0"/>
              <w:numId w:val="38"/>
            </w:numPr>
            <w:pBdr>
              <w:top w:val="nil"/>
              <w:left w:val="nil"/>
              <w:bottom w:val="nil"/>
              <w:right w:val="nil"/>
              <w:between w:val="nil"/>
            </w:pBdr>
            <w:spacing w:after="0"/>
          </w:pPr>
          <w:r>
            <w:t>Occupational data and any associated problems in adjustment.</w:t>
          </w:r>
        </w:p>
      </w:sdtContent>
    </w:sdt>
    <w:p w14:paraId="000001AE" w14:textId="77777777" w:rsidR="00582C55" w:rsidRDefault="00582C55">
      <w:pPr>
        <w:pStyle w:val="Heading2"/>
      </w:pPr>
      <w:bookmarkStart w:id="67" w:name="_heading=h.dhz19xmzbkd0" w:colFirst="0" w:colLast="0"/>
      <w:bookmarkEnd w:id="67"/>
    </w:p>
    <w:p w14:paraId="000001AF" w14:textId="77777777" w:rsidR="00582C55" w:rsidRDefault="00582C55">
      <w:pPr>
        <w:spacing w:after="0"/>
      </w:pPr>
    </w:p>
    <w:p w14:paraId="000001B0" w14:textId="77777777" w:rsidR="00582C55" w:rsidRDefault="00F13462">
      <w:pPr>
        <w:pStyle w:val="Heading2"/>
      </w:pPr>
      <w:bookmarkStart w:id="68" w:name="_Toc216695337"/>
      <w:r>
        <w:t>MENTAL STATUS EXAMINATION</w:t>
      </w:r>
      <w:bookmarkEnd w:id="68"/>
      <w:r>
        <w:t xml:space="preserve"> </w:t>
      </w:r>
    </w:p>
    <w:p w14:paraId="000001B1" w14:textId="77777777" w:rsidR="00582C55" w:rsidRDefault="00582C55">
      <w:pPr>
        <w:pBdr>
          <w:top w:val="nil"/>
          <w:left w:val="nil"/>
          <w:bottom w:val="nil"/>
          <w:right w:val="nil"/>
          <w:between w:val="nil"/>
        </w:pBdr>
        <w:spacing w:after="0" w:line="240" w:lineRule="auto"/>
      </w:pPr>
    </w:p>
    <w:sdt>
      <w:sdtPr>
        <w:tag w:val="goog_rdk_543"/>
        <w:id w:val="1025019367"/>
      </w:sdtPr>
      <w:sdtContent>
        <w:p w14:paraId="000001B2" w14:textId="77777777" w:rsidR="00582C55" w:rsidRDefault="00F13462" w:rsidP="67BCA27B">
          <w:pPr>
            <w:pBdr>
              <w:top w:val="nil"/>
              <w:left w:val="nil"/>
              <w:bottom w:val="nil"/>
              <w:right w:val="nil"/>
              <w:between w:val="nil"/>
            </w:pBdr>
            <w:spacing w:after="0" w:line="240" w:lineRule="auto"/>
          </w:pPr>
          <w:r w:rsidRPr="67BCA27B">
            <w:rPr>
              <w:lang w:val="en-US"/>
            </w:rPr>
            <w:t>The individual case facts will determine the specific areas of mental status that need to be emphasized from the examination, but generally</w:t>
          </w:r>
          <w:sdt>
            <w:sdtPr>
              <w:tag w:val="goog_rdk_541"/>
              <w:id w:val="1659844022"/>
            </w:sdtPr>
            <w:sdtContent>
              <w:r w:rsidRPr="67BCA27B">
                <w:rPr>
                  <w:lang w:val="en-US"/>
                </w:rPr>
                <w:t>,</w:t>
              </w:r>
            </w:sdtContent>
          </w:sdt>
          <w:r w:rsidRPr="67BCA27B">
            <w:rPr>
              <w:lang w:val="en-US"/>
            </w:rPr>
            <w:t xml:space="preserve"> the report should include a detailed description of the individual’s: </w:t>
          </w:r>
          <w:sdt>
            <w:sdtPr>
              <w:tag w:val="goog_rdk_542"/>
              <w:id w:val="1129264899"/>
            </w:sdtPr>
            <w:sdtContent/>
          </w:sdt>
        </w:p>
      </w:sdtContent>
    </w:sdt>
    <w:p w14:paraId="000001B3" w14:textId="77777777" w:rsidR="00582C55" w:rsidRDefault="00582C55">
      <w:pPr>
        <w:pBdr>
          <w:top w:val="nil"/>
          <w:left w:val="nil"/>
          <w:bottom w:val="nil"/>
          <w:right w:val="nil"/>
          <w:between w:val="nil"/>
        </w:pBdr>
        <w:spacing w:after="0" w:line="240" w:lineRule="auto"/>
      </w:pPr>
    </w:p>
    <w:p w14:paraId="000001B4" w14:textId="77777777" w:rsidR="00582C55" w:rsidRDefault="00F13462">
      <w:pPr>
        <w:numPr>
          <w:ilvl w:val="0"/>
          <w:numId w:val="37"/>
        </w:numPr>
        <w:pBdr>
          <w:top w:val="nil"/>
          <w:left w:val="nil"/>
          <w:bottom w:val="nil"/>
          <w:right w:val="nil"/>
          <w:between w:val="nil"/>
        </w:pBdr>
        <w:spacing w:after="0" w:line="240" w:lineRule="auto"/>
      </w:pPr>
      <w:r>
        <w:t xml:space="preserve">Appearance, behavior, and speech (if not already described). </w:t>
      </w:r>
    </w:p>
    <w:p w14:paraId="000001B5" w14:textId="77777777" w:rsidR="00582C55" w:rsidRDefault="00F13462">
      <w:pPr>
        <w:numPr>
          <w:ilvl w:val="0"/>
          <w:numId w:val="37"/>
        </w:numPr>
        <w:pBdr>
          <w:top w:val="nil"/>
          <w:left w:val="nil"/>
          <w:bottom w:val="nil"/>
          <w:right w:val="nil"/>
          <w:between w:val="nil"/>
        </w:pBdr>
        <w:spacing w:after="0" w:line="240" w:lineRule="auto"/>
      </w:pPr>
      <w:r>
        <w:t xml:space="preserve">Thought process (e.g., loosening of association). </w:t>
      </w:r>
    </w:p>
    <w:p w14:paraId="000001B6" w14:textId="77777777" w:rsidR="00582C55" w:rsidRDefault="00F13462">
      <w:pPr>
        <w:numPr>
          <w:ilvl w:val="0"/>
          <w:numId w:val="37"/>
        </w:numPr>
        <w:pBdr>
          <w:top w:val="nil"/>
          <w:left w:val="nil"/>
          <w:bottom w:val="nil"/>
          <w:right w:val="nil"/>
          <w:between w:val="nil"/>
        </w:pBdr>
        <w:spacing w:after="0" w:line="240" w:lineRule="auto"/>
      </w:pPr>
      <w:r>
        <w:t xml:space="preserve">Thought content (ego, delusion). </w:t>
      </w:r>
    </w:p>
    <w:p w14:paraId="000001B7" w14:textId="77777777" w:rsidR="00582C55" w:rsidRDefault="00F13462">
      <w:pPr>
        <w:numPr>
          <w:ilvl w:val="0"/>
          <w:numId w:val="37"/>
        </w:numPr>
        <w:pBdr>
          <w:top w:val="nil"/>
          <w:left w:val="nil"/>
          <w:bottom w:val="nil"/>
          <w:right w:val="nil"/>
          <w:between w:val="nil"/>
        </w:pBdr>
        <w:spacing w:after="0" w:line="240" w:lineRule="auto"/>
      </w:pPr>
      <w:r>
        <w:t xml:space="preserve">Perceptual abnormalities (e.g., hallucinations). </w:t>
      </w:r>
    </w:p>
    <w:p w14:paraId="000001B8" w14:textId="77777777" w:rsidR="00582C55" w:rsidRDefault="00F13462">
      <w:pPr>
        <w:numPr>
          <w:ilvl w:val="0"/>
          <w:numId w:val="37"/>
        </w:numPr>
        <w:pBdr>
          <w:top w:val="nil"/>
          <w:left w:val="nil"/>
          <w:bottom w:val="nil"/>
          <w:right w:val="nil"/>
          <w:between w:val="nil"/>
        </w:pBdr>
        <w:spacing w:after="0" w:line="240" w:lineRule="auto"/>
      </w:pPr>
      <w:r>
        <w:t>Mood and affect (ego, depression, mania).</w:t>
      </w:r>
    </w:p>
    <w:p w14:paraId="000001B9" w14:textId="77777777" w:rsidR="00582C55" w:rsidRDefault="00F13462">
      <w:pPr>
        <w:numPr>
          <w:ilvl w:val="0"/>
          <w:numId w:val="37"/>
        </w:numPr>
        <w:pBdr>
          <w:top w:val="nil"/>
          <w:left w:val="nil"/>
          <w:bottom w:val="nil"/>
          <w:right w:val="nil"/>
          <w:between w:val="nil"/>
        </w:pBdr>
        <w:spacing w:after="0" w:line="240" w:lineRule="auto"/>
      </w:pPr>
      <w:r>
        <w:t xml:space="preserve">Sensorium and cognition (e.g., orientation, recall, memory, concentration, scope of information, and intelligence). </w:t>
      </w:r>
    </w:p>
    <w:p w14:paraId="000001BA" w14:textId="77777777" w:rsidR="00582C55" w:rsidRDefault="00F13462">
      <w:pPr>
        <w:numPr>
          <w:ilvl w:val="0"/>
          <w:numId w:val="37"/>
        </w:numPr>
        <w:pBdr>
          <w:top w:val="nil"/>
          <w:left w:val="nil"/>
          <w:bottom w:val="nil"/>
          <w:right w:val="nil"/>
          <w:between w:val="nil"/>
        </w:pBdr>
        <w:spacing w:after="0" w:line="240" w:lineRule="auto"/>
      </w:pPr>
      <w:r>
        <w:t>Judgment and insight.</w:t>
      </w:r>
    </w:p>
    <w:p w14:paraId="000001BB" w14:textId="77777777" w:rsidR="00582C55" w:rsidRDefault="00582C55">
      <w:pPr>
        <w:pBdr>
          <w:top w:val="nil"/>
          <w:left w:val="nil"/>
          <w:bottom w:val="nil"/>
          <w:right w:val="nil"/>
          <w:between w:val="nil"/>
        </w:pBdr>
        <w:spacing w:after="0" w:line="240" w:lineRule="auto"/>
        <w:ind w:left="1440"/>
      </w:pPr>
    </w:p>
    <w:p w14:paraId="000001BC" w14:textId="77777777" w:rsidR="00582C55" w:rsidRDefault="00582C55">
      <w:pPr>
        <w:pStyle w:val="Heading2"/>
      </w:pPr>
      <w:bookmarkStart w:id="69" w:name="_heading=h.k8afezp8govm" w:colFirst="0" w:colLast="0"/>
      <w:bookmarkEnd w:id="69"/>
    </w:p>
    <w:p w14:paraId="000001BD" w14:textId="77777777" w:rsidR="00582C55" w:rsidRDefault="00F13462">
      <w:pPr>
        <w:pStyle w:val="Heading2"/>
      </w:pPr>
      <w:bookmarkStart w:id="70" w:name="_Toc216695338"/>
      <w:r>
        <w:t>PSYCHOLOGICAL TESTING</w:t>
      </w:r>
      <w:bookmarkEnd w:id="70"/>
      <w:r>
        <w:t xml:space="preserve"> </w:t>
      </w:r>
    </w:p>
    <w:p w14:paraId="000001BE" w14:textId="77777777" w:rsidR="00582C55" w:rsidRDefault="00582C55">
      <w:pPr>
        <w:spacing w:after="0" w:line="240" w:lineRule="auto"/>
      </w:pPr>
    </w:p>
    <w:p w14:paraId="000001BF" w14:textId="1F6FB63B" w:rsidR="00582C55" w:rsidRDefault="00F13462">
      <w:pPr>
        <w:spacing w:after="0" w:line="240" w:lineRule="auto"/>
      </w:pPr>
      <w:r>
        <w:t>Interpretation of any assessments performed and the relevance of scores obtained</w:t>
      </w:r>
      <w:sdt>
        <w:sdtPr>
          <w:tag w:val="goog_rdk_544"/>
          <w:id w:val="1197563488"/>
          <w:showingPlcHdr/>
        </w:sdtPr>
        <w:sdtContent>
          <w:r w:rsidR="0081403A">
            <w:t xml:space="preserve">     </w:t>
          </w:r>
        </w:sdtContent>
      </w:sdt>
      <w:sdt>
        <w:sdtPr>
          <w:tag w:val="goog_rdk_545"/>
          <w:id w:val="-691176999"/>
        </w:sdtPr>
        <w:sdtContent>
          <w:r>
            <w:t xml:space="preserve">. </w:t>
          </w:r>
        </w:sdtContent>
      </w:sdt>
    </w:p>
    <w:p w14:paraId="000001C0" w14:textId="77777777" w:rsidR="00582C55" w:rsidRDefault="00582C55">
      <w:pPr>
        <w:spacing w:after="0" w:line="240" w:lineRule="auto"/>
        <w:rPr>
          <w:b/>
        </w:rPr>
      </w:pPr>
    </w:p>
    <w:p w14:paraId="000001C1" w14:textId="77777777" w:rsidR="00582C55" w:rsidRDefault="00582C55">
      <w:pPr>
        <w:spacing w:after="0" w:line="240" w:lineRule="auto"/>
        <w:rPr>
          <w:b/>
        </w:rPr>
      </w:pPr>
    </w:p>
    <w:p w14:paraId="000001C2" w14:textId="77777777" w:rsidR="00582C55" w:rsidRDefault="00F13462">
      <w:pPr>
        <w:pStyle w:val="Heading2"/>
      </w:pPr>
      <w:bookmarkStart w:id="71" w:name="_Toc216695339"/>
      <w:r>
        <w:t>IMPRESSION / DIAGNOSES</w:t>
      </w:r>
      <w:bookmarkEnd w:id="71"/>
    </w:p>
    <w:p w14:paraId="000001C3" w14:textId="77777777" w:rsidR="00582C55" w:rsidRDefault="00582C55">
      <w:pPr>
        <w:spacing w:after="0" w:line="240" w:lineRule="auto"/>
      </w:pPr>
    </w:p>
    <w:sdt>
      <w:sdtPr>
        <w:tag w:val="goog_rdk_547"/>
        <w:id w:val="-1350940875"/>
      </w:sdtPr>
      <w:sdtContent>
        <w:p w14:paraId="000001C4" w14:textId="77777777" w:rsidR="00582C55" w:rsidRPr="0081403A" w:rsidRDefault="00F13462" w:rsidP="0081403A">
          <w:pPr>
            <w:numPr>
              <w:ilvl w:val="0"/>
              <w:numId w:val="37"/>
            </w:numPr>
            <w:pBdr>
              <w:top w:val="nil"/>
              <w:left w:val="nil"/>
              <w:bottom w:val="nil"/>
              <w:right w:val="nil"/>
              <w:between w:val="nil"/>
            </w:pBdr>
            <w:spacing w:after="0" w:line="240" w:lineRule="auto"/>
            <w:rPr>
              <w:color w:val="000000"/>
              <w:sz w:val="22"/>
              <w:szCs w:val="22"/>
              <w:lang w:val="en-US"/>
            </w:rPr>
          </w:pPr>
          <w:r w:rsidRPr="67BCA27B">
            <w:rPr>
              <w:lang w:val="en-US"/>
            </w:rPr>
            <w:t>Diagnosis/es: American Psychiatric Association standard nomenclature as set forth in the</w:t>
          </w:r>
          <w:sdt>
            <w:sdtPr>
              <w:tag w:val="goog_rdk_546"/>
              <w:id w:val="1290568312"/>
            </w:sdtPr>
            <w:sdtContent>
              <w:r w:rsidRPr="0081403A">
                <w:rPr>
                  <w:lang w:val="en-US"/>
                </w:rPr>
                <w:t xml:space="preserve"> current</w:t>
              </w:r>
            </w:sdtContent>
          </w:sdt>
          <w:r w:rsidRPr="67BCA27B">
            <w:rPr>
              <w:lang w:val="en-US"/>
            </w:rPr>
            <w:t xml:space="preserve"> Diagnostic and Statistical Manual of Mental Disorders.</w:t>
          </w:r>
        </w:p>
      </w:sdtContent>
    </w:sdt>
    <w:sdt>
      <w:sdtPr>
        <w:tag w:val="goog_rdk_548"/>
        <w:id w:val="1027358850"/>
      </w:sdtPr>
      <w:sdtContent>
        <w:p w14:paraId="000001C5" w14:textId="77777777" w:rsidR="00582C55" w:rsidRPr="0081403A" w:rsidRDefault="00F13462" w:rsidP="00AD7DFD">
          <w:pPr>
            <w:numPr>
              <w:ilvl w:val="0"/>
              <w:numId w:val="37"/>
            </w:numPr>
            <w:pBdr>
              <w:top w:val="nil"/>
              <w:left w:val="nil"/>
              <w:bottom w:val="nil"/>
              <w:right w:val="nil"/>
              <w:between w:val="nil"/>
            </w:pBdr>
            <w:spacing w:after="720" w:line="240" w:lineRule="auto"/>
            <w:rPr>
              <w:color w:val="000000"/>
              <w:sz w:val="22"/>
              <w:szCs w:val="22"/>
            </w:rPr>
          </w:pPr>
          <w:r>
            <w:t xml:space="preserve">Justify your diagnosis/es based on current DSM criteria. </w:t>
          </w:r>
        </w:p>
      </w:sdtContent>
    </w:sdt>
    <w:p w14:paraId="000001C6" w14:textId="77777777" w:rsidR="00582C55" w:rsidRDefault="00582C55">
      <w:pPr>
        <w:spacing w:after="0" w:line="240" w:lineRule="auto"/>
        <w:rPr>
          <w:b/>
        </w:rPr>
      </w:pPr>
    </w:p>
    <w:p w14:paraId="000001C7" w14:textId="77777777" w:rsidR="00582C55" w:rsidRDefault="00F13462">
      <w:pPr>
        <w:pStyle w:val="Heading2"/>
      </w:pPr>
      <w:bookmarkStart w:id="72" w:name="_Toc216695340"/>
      <w:r>
        <w:lastRenderedPageBreak/>
        <w:t>DISCUSSION / SUMMARY</w:t>
      </w:r>
      <w:bookmarkEnd w:id="72"/>
    </w:p>
    <w:p w14:paraId="000001C8" w14:textId="77777777" w:rsidR="00582C55" w:rsidRDefault="00582C55">
      <w:pPr>
        <w:pStyle w:val="Heading3"/>
      </w:pPr>
      <w:bookmarkStart w:id="73" w:name="_heading=h.r5tpncg0r5b5" w:colFirst="0" w:colLast="0"/>
      <w:bookmarkEnd w:id="73"/>
    </w:p>
    <w:p w14:paraId="000001C9" w14:textId="78CA3DD1" w:rsidR="00582C55" w:rsidRDefault="00F13462">
      <w:pPr>
        <w:spacing w:after="0" w:line="240" w:lineRule="auto"/>
      </w:pPr>
      <w:r>
        <w:t xml:space="preserve">Provide a brief discussion </w:t>
      </w:r>
      <w:sdt>
        <w:sdtPr>
          <w:tag w:val="goog_rdk_550"/>
          <w:id w:val="1052000130"/>
        </w:sdtPr>
        <w:sdtContent>
          <w:r>
            <w:t>summary of the case, including relevant history, symptoms, whether they met or ever met criteria for a psychiatric disorder, diagnoses,</w:t>
          </w:r>
        </w:sdtContent>
      </w:sdt>
      <w:r>
        <w:rPr>
          <w:color w:val="222222"/>
          <w:highlight w:val="white"/>
        </w:rPr>
        <w:t xml:space="preserve"> if any, credibility, and overall impressions.</w:t>
      </w:r>
    </w:p>
    <w:p w14:paraId="000001CA" w14:textId="77777777" w:rsidR="00582C55" w:rsidRDefault="00582C55">
      <w:pPr>
        <w:spacing w:after="0" w:line="240" w:lineRule="auto"/>
      </w:pPr>
    </w:p>
    <w:p w14:paraId="000001CC" w14:textId="73A65E47" w:rsidR="00582C55" w:rsidRPr="008127AC" w:rsidRDefault="00F13462" w:rsidP="67BCA27B">
      <w:pPr>
        <w:spacing w:after="0" w:line="240" w:lineRule="auto"/>
        <w:rPr>
          <w:lang w:val="en-US"/>
        </w:rPr>
      </w:pPr>
      <w:r w:rsidRPr="67BCA27B">
        <w:rPr>
          <w:lang w:val="en-US"/>
        </w:rPr>
        <w:t xml:space="preserve">Address the </w:t>
      </w:r>
      <w:sdt>
        <w:sdtPr>
          <w:tag w:val="goog_rdk_552"/>
          <w:id w:val="-1253157272"/>
        </w:sdtPr>
        <w:sdtContent>
          <w:r w:rsidR="008127AC" w:rsidRPr="67BCA27B">
            <w:rPr>
              <w:lang w:val="en-US"/>
            </w:rPr>
            <w:t>A</w:t>
          </w:r>
          <w:r w:rsidRPr="67BCA27B">
            <w:rPr>
              <w:lang w:val="en-US"/>
            </w:rPr>
            <w:t>pplicant's credibility</w:t>
          </w:r>
        </w:sdtContent>
      </w:sdt>
      <w:r w:rsidRPr="67BCA27B">
        <w:rPr>
          <w:lang w:val="en-US"/>
        </w:rPr>
        <w:t xml:space="preserve">, recognizing </w:t>
      </w:r>
      <w:sdt>
        <w:sdtPr>
          <w:tag w:val="goog_rdk_554"/>
          <w:id w:val="199885980"/>
        </w:sdtPr>
        <w:sdtContent>
          <w:r w:rsidRPr="67BCA27B">
            <w:rPr>
              <w:lang w:val="en-US"/>
            </w:rPr>
            <w:t>that the trier of fact</w:t>
          </w:r>
        </w:sdtContent>
      </w:sdt>
      <w:r w:rsidRPr="67BCA27B">
        <w:rPr>
          <w:lang w:val="en-US"/>
        </w:rPr>
        <w:t xml:space="preserve"> makes the ultimate decision regarding overall credibility</w:t>
      </w:r>
      <w:sdt>
        <w:sdtPr>
          <w:tag w:val="goog_rdk_556"/>
          <w:id w:val="-1267002297"/>
        </w:sdtPr>
        <w:sdtContent>
          <w:r w:rsidRPr="67BCA27B">
            <w:rPr>
              <w:lang w:val="en-US"/>
            </w:rPr>
            <w:t xml:space="preserve">. </w:t>
          </w:r>
        </w:sdtContent>
      </w:sdt>
      <w:r w:rsidRPr="67BCA27B">
        <w:rPr>
          <w:lang w:val="en-US"/>
        </w:rPr>
        <w:t xml:space="preserve"> </w:t>
      </w:r>
      <w:r w:rsidR="00D20F6F" w:rsidRPr="67BCA27B">
        <w:rPr>
          <w:lang w:val="en-US"/>
        </w:rPr>
        <w:t>Comment on any inconsistencies in the information provided by the Applicant</w:t>
      </w:r>
      <w:r w:rsidR="008127AC" w:rsidRPr="67BCA27B">
        <w:rPr>
          <w:lang w:val="en-US"/>
        </w:rPr>
        <w:t xml:space="preserve"> as compared to information found from your review of relevant records. </w:t>
      </w:r>
      <w:r>
        <w:br/>
      </w:r>
    </w:p>
    <w:p w14:paraId="000001CD" w14:textId="35BF0EA5" w:rsidR="00582C55" w:rsidRDefault="00F13462">
      <w:pPr>
        <w:pStyle w:val="Heading2"/>
      </w:pPr>
      <w:bookmarkStart w:id="74" w:name="_Toc216695341"/>
      <w:r>
        <w:t>CAUSATION OF INJURY</w:t>
      </w:r>
      <w:bookmarkEnd w:id="74"/>
      <w:r w:rsidR="00C22D25">
        <w:t xml:space="preserve"> </w:t>
      </w:r>
    </w:p>
    <w:p w14:paraId="000001CE" w14:textId="77777777" w:rsidR="00582C55" w:rsidRDefault="00582C55">
      <w:pPr>
        <w:widowControl w:val="0"/>
        <w:spacing w:after="0" w:line="240" w:lineRule="auto"/>
      </w:pPr>
    </w:p>
    <w:p w14:paraId="000001CF" w14:textId="3438590B" w:rsidR="00582C55" w:rsidRDefault="00F13462" w:rsidP="67BCA27B">
      <w:pPr>
        <w:widowControl w:val="0"/>
        <w:spacing w:after="0" w:line="240" w:lineRule="auto"/>
        <w:rPr>
          <w:lang w:val="en-US"/>
        </w:rPr>
      </w:pPr>
      <w:r w:rsidRPr="67BCA27B">
        <w:rPr>
          <w:lang w:val="en-US"/>
        </w:rPr>
        <w:t>Provide a written summary documenting your opinions on causation of injury</w:t>
      </w:r>
      <w:sdt>
        <w:sdtPr>
          <w:tag w:val="goog_rdk_558"/>
          <w:id w:val="1951971284"/>
        </w:sdtPr>
        <w:sdtContent>
          <w:r w:rsidRPr="67BCA27B">
            <w:rPr>
              <w:lang w:val="en-US"/>
            </w:rPr>
            <w:t xml:space="preserve">. </w:t>
          </w:r>
        </w:sdtContent>
      </w:sdt>
      <w:r w:rsidRPr="67BCA27B">
        <w:rPr>
          <w:lang w:val="en-US"/>
        </w:rPr>
        <w:t xml:space="preserve">What role, if any, did the workplace play in the cause of the psychiatric injury? </w:t>
      </w:r>
      <w:sdt>
        <w:sdtPr>
          <w:tag w:val="goog_rdk_560"/>
          <w:id w:val="338671988"/>
        </w:sdtPr>
        <w:sdtContent>
          <w:r w:rsidRPr="67BCA27B">
            <w:rPr>
              <w:lang w:val="en-US"/>
            </w:rPr>
            <w:t>Were the workplace event/events the predominant cause of the psychiatric injury?</w:t>
          </w:r>
        </w:sdtContent>
      </w:sdt>
      <w:r w:rsidRPr="67BCA27B">
        <w:rPr>
          <w:lang w:val="en-US"/>
        </w:rPr>
        <w:t xml:space="preserve">  </w:t>
      </w:r>
    </w:p>
    <w:p w14:paraId="000001D0" w14:textId="77777777" w:rsidR="00582C55" w:rsidRDefault="00582C55">
      <w:pPr>
        <w:spacing w:after="0" w:line="240" w:lineRule="auto"/>
        <w:ind w:left="720"/>
      </w:pPr>
    </w:p>
    <w:p w14:paraId="000001D1" w14:textId="77777777" w:rsidR="00582C55" w:rsidRDefault="00F13462">
      <w:pPr>
        <w:spacing w:after="0" w:line="240" w:lineRule="auto"/>
      </w:pPr>
      <w:r>
        <w:t xml:space="preserve">State your opinion and rationale (how and why) for your determination. </w:t>
      </w:r>
    </w:p>
    <w:p w14:paraId="000001D2" w14:textId="77777777" w:rsidR="00582C55" w:rsidRDefault="00582C55">
      <w:pPr>
        <w:spacing w:after="0" w:line="240" w:lineRule="auto"/>
        <w:ind w:left="720"/>
      </w:pPr>
    </w:p>
    <w:p w14:paraId="000001D3" w14:textId="77777777" w:rsidR="00582C55" w:rsidRDefault="00F13462">
      <w:pPr>
        <w:spacing w:after="0" w:line="240" w:lineRule="auto"/>
        <w:ind w:left="720"/>
        <w:rPr>
          <w:b/>
          <w:i/>
        </w:rPr>
      </w:pPr>
      <w:r>
        <w:rPr>
          <w:i/>
        </w:rPr>
        <w:t xml:space="preserve">Labor Code Section 3208.3 (a): </w:t>
      </w:r>
      <w:r>
        <w:rPr>
          <w:b/>
          <w:i/>
        </w:rPr>
        <w:t>A psychiatric injury</w:t>
      </w:r>
      <w:r>
        <w:rPr>
          <w:i/>
        </w:rPr>
        <w:t xml:space="preserve"> shall be compensable if it is a mental disorder which causes disability or need for medical treatment, and it is diagnosed pursuant to procedures promulgated under paragraph (4) of subdivision (j) of Section 139.2 or, until these procedures are promulgated, it is diagnosed using the terminology and criteria of the American Psychiatric Association's Diagnostic and Statistical Manual of Mental Disorders, Third Edition-Revised, </w:t>
      </w:r>
      <w:r>
        <w:rPr>
          <w:b/>
          <w:i/>
        </w:rPr>
        <w:t>or the terminology and diagnostic criteria of other psychiatric diagnostic manuals generally approved and accepted nationally by practitioners in the field of psychiatric medicine.</w:t>
      </w:r>
    </w:p>
    <w:p w14:paraId="000001D4" w14:textId="77777777" w:rsidR="00582C55" w:rsidRDefault="00582C55">
      <w:pPr>
        <w:spacing w:after="0" w:line="240" w:lineRule="auto"/>
        <w:rPr>
          <w:b/>
        </w:rPr>
      </w:pPr>
    </w:p>
    <w:p w14:paraId="000001D5" w14:textId="731C2029" w:rsidR="00582C55" w:rsidRDefault="00F13462">
      <w:pPr>
        <w:spacing w:after="0" w:line="240" w:lineRule="auto"/>
      </w:pPr>
      <w:r w:rsidRPr="67BCA27B">
        <w:rPr>
          <w:b/>
          <w:bCs/>
          <w:lang w:val="en-US"/>
        </w:rPr>
        <w:t xml:space="preserve">What is (are) the DSM diagnosis, if any? </w:t>
      </w:r>
      <w:r w:rsidRPr="67BCA27B">
        <w:rPr>
          <w:lang w:val="en-US"/>
        </w:rPr>
        <w:t>Physicians must justify which DSM version is being used in a case for diagnostic purposes</w:t>
      </w:r>
      <w:sdt>
        <w:sdtPr>
          <w:tag w:val="goog_rdk_561"/>
          <w:id w:val="-1364312001"/>
        </w:sdtPr>
        <w:sdtContent>
          <w:r w:rsidRPr="67BCA27B">
            <w:rPr>
              <w:lang w:val="en-US"/>
            </w:rPr>
            <w:t>,</w:t>
          </w:r>
        </w:sdtContent>
      </w:sdt>
      <w:r w:rsidRPr="67BCA27B">
        <w:rPr>
          <w:lang w:val="en-US"/>
        </w:rPr>
        <w:t xml:space="preserve"> which is the first step in applying Labor Code Section 3208.</w:t>
      </w:r>
      <w:r w:rsidR="003903D1">
        <w:rPr>
          <w:lang w:val="en-US"/>
        </w:rPr>
        <w:t>3</w:t>
      </w:r>
      <w:r w:rsidRPr="67BCA27B">
        <w:rPr>
          <w:lang w:val="en-US"/>
        </w:rPr>
        <w:t xml:space="preserve">. At the time of </w:t>
      </w:r>
      <w:sdt>
        <w:sdtPr>
          <w:tag w:val="goog_rdk_564"/>
          <w:id w:val="-1238144016"/>
        </w:sdtPr>
        <w:sdtContent>
          <w:r w:rsidRPr="67BCA27B">
            <w:rPr>
              <w:lang w:val="en-US"/>
            </w:rPr>
            <w:t>this document's creation</w:t>
          </w:r>
        </w:sdtContent>
      </w:sdt>
      <w:r w:rsidRPr="67BCA27B">
        <w:rPr>
          <w:lang w:val="en-US"/>
        </w:rPr>
        <w:t>, the DSM-5 Text Revision is the most recent version of the DSM and the most research-based</w:t>
      </w:r>
      <w:sdt>
        <w:sdtPr>
          <w:tag w:val="goog_rdk_566"/>
          <w:id w:val="-232417702"/>
        </w:sdtPr>
        <w:sdtContent>
          <w:r w:rsidRPr="67BCA27B">
            <w:rPr>
              <w:lang w:val="en-US"/>
            </w:rPr>
            <w:t xml:space="preserve">. </w:t>
          </w:r>
        </w:sdtContent>
      </w:sdt>
      <w:r w:rsidRPr="67BCA27B">
        <w:rPr>
          <w:lang w:val="en-US"/>
        </w:rPr>
        <w:t>Physicians are encouraged to utilize the most recent version of the DSM.</w:t>
      </w:r>
      <w:r w:rsidR="008127AC" w:rsidRPr="67BCA27B">
        <w:rPr>
          <w:lang w:val="en-US"/>
        </w:rPr>
        <w:t xml:space="preserve">  Explain why an earlier version of the DSM was used and why the current version was not utilized.</w:t>
      </w:r>
    </w:p>
    <w:p w14:paraId="000001D6" w14:textId="77777777" w:rsidR="00582C55" w:rsidRDefault="00582C55">
      <w:pPr>
        <w:spacing w:after="0" w:line="240" w:lineRule="auto"/>
        <w:ind w:left="720"/>
      </w:pPr>
    </w:p>
    <w:p w14:paraId="000001D7" w14:textId="77777777" w:rsidR="00582C55" w:rsidRDefault="00F13462">
      <w:pPr>
        <w:spacing w:after="0" w:line="240" w:lineRule="auto"/>
        <w:ind w:left="720"/>
      </w:pPr>
      <w:r w:rsidRPr="67BCA27B">
        <w:rPr>
          <w:lang w:val="en-US"/>
        </w:rPr>
        <w:t>(b)(1) In order to establish that a psychiatric injury is compensable, an employee shall demonstrate by a preponderance of the evidence that actual events of employment were predominant as to all causes combined of the psychiatric injury.</w:t>
      </w:r>
    </w:p>
    <w:p w14:paraId="000001D8" w14:textId="77777777" w:rsidR="00582C55" w:rsidRDefault="00582C55">
      <w:pPr>
        <w:spacing w:after="0" w:line="240" w:lineRule="auto"/>
      </w:pPr>
    </w:p>
    <w:p w14:paraId="000001D9" w14:textId="3B62ADE0" w:rsidR="00582C55" w:rsidRDefault="00F13462">
      <w:pPr>
        <w:spacing w:after="0" w:line="240" w:lineRule="auto"/>
      </w:pPr>
      <w:r w:rsidRPr="67BCA27B">
        <w:rPr>
          <w:b/>
          <w:bCs/>
          <w:lang w:val="en-US"/>
        </w:rPr>
        <w:t xml:space="preserve">Physicians cannot evaluate separate DSM diagnoses in isolation and </w:t>
      </w:r>
      <w:sdt>
        <w:sdtPr>
          <w:tag w:val="goog_rdk_567"/>
          <w:id w:val="733409252"/>
        </w:sdtPr>
        <w:sdtContent>
          <w:r w:rsidRPr="67BCA27B">
            <w:rPr>
              <w:b/>
              <w:bCs/>
              <w:lang w:val="en-US"/>
            </w:rPr>
            <w:t>“</w:t>
          </w:r>
        </w:sdtContent>
      </w:sdt>
      <w:sdt>
        <w:sdtPr>
          <w:tag w:val="goog_rdk_569"/>
          <w:id w:val="306915189"/>
        </w:sdtPr>
        <w:sdtContent>
          <w:r w:rsidRPr="67BCA27B">
            <w:rPr>
              <w:b/>
              <w:bCs/>
              <w:lang w:val="en-US"/>
            </w:rPr>
            <w:t>cherry-pick” one that meets the threshold of compensability, i.e.,</w:t>
          </w:r>
        </w:sdtContent>
      </w:sdt>
      <w:r w:rsidRPr="67BCA27B">
        <w:rPr>
          <w:lang w:val="en-US"/>
        </w:rPr>
        <w:t xml:space="preserve"> “actual events of employment are the predominant cause of all causes of a psychiatric injury.” This means that the QME cannot find one diagnosis to be non-industrial and the other to be predominantly industrial. The QME must </w:t>
      </w:r>
      <w:proofErr w:type="gramStart"/>
      <w:r w:rsidRPr="67BCA27B">
        <w:rPr>
          <w:lang w:val="en-US"/>
        </w:rPr>
        <w:t>take into account</w:t>
      </w:r>
      <w:proofErr w:type="gramEnd"/>
      <w:r w:rsidRPr="67BCA27B">
        <w:rPr>
          <w:lang w:val="en-US"/>
        </w:rPr>
        <w:t xml:space="preserve"> any mental disorders that an </w:t>
      </w:r>
      <w:r w:rsidRPr="67BCA27B">
        <w:rPr>
          <w:lang w:val="en-US"/>
        </w:rPr>
        <w:lastRenderedPageBreak/>
        <w:t xml:space="preserve">applicant brings to the workplace and include consideration of them to determine if the predominant cause of all causes is accounted for. See </w:t>
      </w:r>
      <w:sdt>
        <w:sdtPr>
          <w:tag w:val="goog_rdk_570"/>
          <w:id w:val="-417889381"/>
        </w:sdtPr>
        <w:sdtContent>
          <w:hyperlink r:id="rId21" w:history="1">
            <w:r w:rsidRPr="67BCA27B">
              <w:rPr>
                <w:color w:val="0563C1"/>
                <w:u w:val="single"/>
                <w:lang w:val="en-US"/>
              </w:rPr>
              <w:t>Sonoma State University v. Workers’ Compensation Appeals Board (2006) 143 Cal. App.4</w:t>
            </w:r>
          </w:hyperlink>
          <w:hyperlink r:id="rId22" w:history="1">
            <w:r w:rsidRPr="67BCA27B">
              <w:rPr>
                <w:color w:val="0563C1"/>
                <w:u w:val="single"/>
                <w:vertAlign w:val="superscript"/>
                <w:lang w:val="en-US"/>
              </w:rPr>
              <w:t>th</w:t>
            </w:r>
          </w:hyperlink>
          <w:hyperlink r:id="rId23" w:history="1">
            <w:r w:rsidRPr="67BCA27B">
              <w:rPr>
                <w:color w:val="0563C1"/>
                <w:u w:val="single"/>
                <w:lang w:val="en-US"/>
              </w:rPr>
              <w:t xml:space="preserve"> 500</w:t>
            </w:r>
          </w:hyperlink>
        </w:sdtContent>
      </w:sdt>
      <w:r w:rsidRPr="67BCA27B">
        <w:rPr>
          <w:lang w:val="en-US"/>
        </w:rPr>
        <w:t>.</w:t>
      </w:r>
    </w:p>
    <w:p w14:paraId="000001DA" w14:textId="77777777" w:rsidR="00582C55" w:rsidRDefault="00582C55">
      <w:pPr>
        <w:pStyle w:val="Heading3"/>
        <w:ind w:left="0" w:firstLine="0"/>
      </w:pPr>
    </w:p>
    <w:p w14:paraId="000001DB" w14:textId="77777777" w:rsidR="00582C55" w:rsidRDefault="00F13462">
      <w:pPr>
        <w:pStyle w:val="Heading3"/>
        <w:ind w:left="0" w:firstLine="0"/>
      </w:pPr>
      <w:bookmarkStart w:id="75" w:name="_Toc216695342"/>
      <w:r>
        <w:t>Labor Code Section 3208.3</w:t>
      </w:r>
      <w:bookmarkEnd w:id="75"/>
    </w:p>
    <w:p w14:paraId="000001DC" w14:textId="77777777" w:rsidR="00582C55" w:rsidRDefault="00582C55">
      <w:pPr>
        <w:spacing w:after="0" w:line="240" w:lineRule="auto"/>
      </w:pPr>
    </w:p>
    <w:p w14:paraId="000001DD" w14:textId="51295FD8" w:rsidR="00582C55" w:rsidRDefault="00F13462">
      <w:pPr>
        <w:spacing w:after="0" w:line="240" w:lineRule="auto"/>
      </w:pPr>
      <w:r>
        <w:t xml:space="preserve">Physicians must understand that </w:t>
      </w:r>
      <w:sdt>
        <w:sdtPr>
          <w:tag w:val="goog_rdk_571"/>
          <w:id w:val="1810287701"/>
        </w:sdtPr>
        <w:sdtContent>
          <w:hyperlink r:id="rId24" w:history="1">
            <w:r>
              <w:rPr>
                <w:color w:val="0563C1"/>
                <w:u w:val="single"/>
              </w:rPr>
              <w:t>Labor Code Section 3208.3</w:t>
            </w:r>
          </w:hyperlink>
        </w:sdtContent>
      </w:sdt>
      <w:r>
        <w:t xml:space="preserve"> pertains to causation of a psychiatric condition and does not refer to the determination of permanent psychiatric impairment or apportionment of permanent disability.</w:t>
      </w:r>
      <w:r>
        <w:rPr>
          <w:b/>
        </w:rPr>
        <w:t xml:space="preserve"> </w:t>
      </w:r>
      <w:r>
        <w:t xml:space="preserve">A physician’s determination of permanent psychiatric disability and apportionment, if any, of permanent disability </w:t>
      </w:r>
      <w:sdt>
        <w:sdtPr>
          <w:tag w:val="goog_rdk_573"/>
          <w:id w:val="1771369646"/>
        </w:sdtPr>
        <w:sdtContent>
          <w:r>
            <w:t xml:space="preserve">is </w:t>
          </w:r>
        </w:sdtContent>
      </w:sdt>
      <w:r>
        <w:t xml:space="preserve">a separate analysis from the determination of industrial causation of the psychiatric injury itself. </w:t>
      </w:r>
    </w:p>
    <w:p w14:paraId="000001DE" w14:textId="583B3B59" w:rsidR="00582C55" w:rsidRDefault="00F13462">
      <w:pPr>
        <w:spacing w:after="0" w:line="240" w:lineRule="auto"/>
        <w:ind w:left="720"/>
      </w:pPr>
      <w:r w:rsidRPr="67BCA27B">
        <w:rPr>
          <w:b/>
          <w:bCs/>
          <w:lang w:val="en-US"/>
        </w:rPr>
        <w:t xml:space="preserve">The term “preponderance of the evidence” </w:t>
      </w:r>
      <w:r w:rsidRPr="67BCA27B">
        <w:rPr>
          <w:lang w:val="en-US"/>
        </w:rPr>
        <w:t>means that it is more probable than not that actual events of employment were the “predominant” cause of the DSM diagnosis</w:t>
      </w:r>
      <w:sdt>
        <w:sdtPr>
          <w:tag w:val="goog_rdk_574"/>
          <w:id w:val="303685662"/>
        </w:sdtPr>
        <w:sdtContent>
          <w:r w:rsidRPr="67BCA27B">
            <w:rPr>
              <w:lang w:val="en-US"/>
            </w:rPr>
            <w:t>,</w:t>
          </w:r>
        </w:sdtContent>
      </w:sdt>
      <w:r w:rsidRPr="67BCA27B">
        <w:rPr>
          <w:lang w:val="en-US"/>
        </w:rPr>
        <w:t xml:space="preserve"> causing a work-related psychiatric injury. The legal definitions of these terms drive whether a psyche claim is compensable or not compensable</w:t>
      </w:r>
      <w:sdt>
        <w:sdtPr>
          <w:tag w:val="goog_rdk_576"/>
          <w:id w:val="-31706830"/>
        </w:sdtPr>
        <w:sdtContent>
          <w:r w:rsidRPr="67BCA27B">
            <w:rPr>
              <w:lang w:val="en-US"/>
            </w:rPr>
            <w:t xml:space="preserve">. </w:t>
          </w:r>
        </w:sdtContent>
      </w:sdt>
      <w:r w:rsidRPr="67BCA27B">
        <w:rPr>
          <w:lang w:val="en-US"/>
        </w:rPr>
        <w:t>“Preponderance of the evidence” is from Labor Code Section 3202.5 which states in pertinent part: “Preponderance of the evidence” means that evidence that, when weighed with that opposed to it, has more convincing force and the greater probability of truth.”</w:t>
      </w:r>
    </w:p>
    <w:p w14:paraId="000001DF" w14:textId="77777777" w:rsidR="00582C55" w:rsidRDefault="00582C55">
      <w:pPr>
        <w:spacing w:line="240" w:lineRule="auto"/>
        <w:ind w:left="720"/>
      </w:pPr>
    </w:p>
    <w:p w14:paraId="000001E0" w14:textId="77777777" w:rsidR="00582C55" w:rsidRDefault="00F13462">
      <w:pPr>
        <w:spacing w:line="240" w:lineRule="auto"/>
        <w:ind w:left="720"/>
      </w:pPr>
      <w:r>
        <w:rPr>
          <w:b/>
        </w:rPr>
        <w:t xml:space="preserve">The term “actual events of employment” </w:t>
      </w:r>
      <w:r>
        <w:t>refers to a specific event or series of events</w:t>
      </w:r>
      <w:sdt>
        <w:sdtPr>
          <w:tag w:val="goog_rdk_577"/>
          <w:id w:val="726042720"/>
        </w:sdtPr>
        <w:sdtContent>
          <w:r>
            <w:t>,</w:t>
          </w:r>
        </w:sdtContent>
      </w:sdt>
      <w:r>
        <w:t xml:space="preserve"> including perceived stress directly from job duties, dealing with the public, customers, deadlines, quotas, or other job requirements; or from relationships with co-workers and managers or supervisors that cause, aggravate, or exacerbate a DSM diagnosis. There may be some DSM diagnoses that involve hallucinations or delusions that are not “actual events of employment” where the applicant is imagining events that never occurred. This issue is resolved by a thorough differential diagnosis by the mental health evaluating expert. </w:t>
      </w:r>
    </w:p>
    <w:p w14:paraId="000001E1" w14:textId="3C964AEC" w:rsidR="00582C55" w:rsidRDefault="00F13462" w:rsidP="67BCA27B">
      <w:pPr>
        <w:spacing w:line="240" w:lineRule="auto"/>
        <w:ind w:left="720"/>
        <w:rPr>
          <w:b/>
          <w:bCs/>
          <w:lang w:val="en-US"/>
        </w:rPr>
      </w:pPr>
      <w:r w:rsidRPr="67BCA27B">
        <w:rPr>
          <w:lang w:val="en-US"/>
        </w:rPr>
        <w:t>Many mental health evaluators and treating physicians erroneously believe that perceived stress on the job must be extreme or excessive to sustain a compensable psychiatric injury</w:t>
      </w:r>
      <w:sdt>
        <w:sdtPr>
          <w:tag w:val="goog_rdk_579"/>
          <w:id w:val="-483244286"/>
        </w:sdtPr>
        <w:sdtContent>
          <w:r w:rsidRPr="67BCA27B">
            <w:rPr>
              <w:lang w:val="en-US"/>
            </w:rPr>
            <w:t xml:space="preserve">. </w:t>
          </w:r>
        </w:sdtContent>
      </w:sdt>
      <w:r w:rsidRPr="67BCA27B">
        <w:rPr>
          <w:lang w:val="en-US"/>
        </w:rPr>
        <w:t xml:space="preserve">In fact, </w:t>
      </w:r>
      <w:r w:rsidRPr="67BCA27B">
        <w:rPr>
          <w:b/>
          <w:bCs/>
          <w:lang w:val="en-US"/>
        </w:rPr>
        <w:t xml:space="preserve">there is no benchmark or threshold of </w:t>
      </w:r>
      <w:sdt>
        <w:sdtPr>
          <w:tag w:val="goog_rdk_580"/>
          <w:id w:val="-652252852"/>
        </w:sdtPr>
        <w:sdtContent>
          <w:sdt>
            <w:sdtPr>
              <w:tag w:val="goog_rdk_581"/>
              <w:id w:val="855786814"/>
            </w:sdtPr>
            <w:sdtContent/>
          </w:sdt>
          <w:r w:rsidR="008127AC" w:rsidRPr="67BCA27B">
            <w:rPr>
              <w:b/>
              <w:bCs/>
              <w:lang w:val="en-US"/>
            </w:rPr>
            <w:t xml:space="preserve">to the level of </w:t>
          </w:r>
        </w:sdtContent>
      </w:sdt>
      <w:sdt>
        <w:sdtPr>
          <w:tag w:val="goog_rdk_582"/>
          <w:id w:val="-463192124"/>
        </w:sdtPr>
        <w:sdtContent>
          <w:r w:rsidRPr="67BCA27B">
            <w:rPr>
              <w:b/>
              <w:bCs/>
              <w:lang w:val="en-US"/>
            </w:rPr>
            <w:t>job stress required by statute, regulation, or case law, as the perception of stress is individualized for</w:t>
          </w:r>
        </w:sdtContent>
      </w:sdt>
      <w:r w:rsidRPr="67BCA27B">
        <w:rPr>
          <w:b/>
          <w:bCs/>
          <w:lang w:val="en-US"/>
        </w:rPr>
        <w:t xml:space="preserve"> each person. </w:t>
      </w:r>
    </w:p>
    <w:p w14:paraId="000001E3" w14:textId="679A51B5" w:rsidR="00582C55" w:rsidRDefault="00000000">
      <w:pPr>
        <w:spacing w:line="240" w:lineRule="auto"/>
        <w:ind w:left="720"/>
      </w:pPr>
      <w:sdt>
        <w:sdtPr>
          <w:tag w:val="goog_rdk_585"/>
          <w:id w:val="-986436710"/>
        </w:sdtPr>
        <w:sdtContent>
          <w:sdt>
            <w:sdtPr>
              <w:tag w:val="goog_rdk_584"/>
              <w:id w:val="1322390750"/>
            </w:sdtPr>
            <w:sdtContent/>
          </w:sdt>
        </w:sdtContent>
      </w:sdt>
      <w:r w:rsidR="00F13462">
        <w:rPr>
          <w:b/>
        </w:rPr>
        <w:t xml:space="preserve">The term “predominant cause” </w:t>
      </w:r>
      <w:r w:rsidR="00F13462">
        <w:t xml:space="preserve">means that a DSM diagnosis is caused more than 50% by actual events of employment. </w:t>
      </w:r>
    </w:p>
    <w:p w14:paraId="000001E4" w14:textId="77777777" w:rsidR="00582C55" w:rsidRDefault="00582C55">
      <w:pPr>
        <w:spacing w:after="0" w:line="240" w:lineRule="auto"/>
      </w:pPr>
    </w:p>
    <w:p w14:paraId="000001E5" w14:textId="77777777" w:rsidR="00582C55" w:rsidRDefault="00F13462">
      <w:pPr>
        <w:spacing w:after="0" w:line="240" w:lineRule="auto"/>
        <w:ind w:left="1440"/>
        <w:rPr>
          <w:b/>
        </w:rPr>
      </w:pPr>
      <w:r>
        <w:rPr>
          <w:b/>
        </w:rPr>
        <w:t>Exceptions to the predominant cause rule (see 3208.3 (b)(2) and (b)(3), and 3208.3(h) below for more detail):</w:t>
      </w:r>
    </w:p>
    <w:p w14:paraId="000001E6" w14:textId="77777777" w:rsidR="00582C55" w:rsidRDefault="00582C55">
      <w:pPr>
        <w:spacing w:after="0" w:line="240" w:lineRule="auto"/>
        <w:ind w:left="1440"/>
        <w:rPr>
          <w:b/>
        </w:rPr>
      </w:pPr>
    </w:p>
    <w:p w14:paraId="000001E7" w14:textId="0A2E69C6" w:rsidR="00582C55" w:rsidRDefault="00F13462">
      <w:pPr>
        <w:numPr>
          <w:ilvl w:val="0"/>
          <w:numId w:val="1"/>
        </w:numPr>
        <w:spacing w:after="0" w:line="240" w:lineRule="auto"/>
      </w:pPr>
      <w:r>
        <w:t xml:space="preserve">If the employee is a victim of a violent act, the threshold of compensability of a psychiatric injury is lowered from “predominant cause” or greater than 50% of all causes of a psychiatric injury to a </w:t>
      </w:r>
      <w:r>
        <w:lastRenderedPageBreak/>
        <w:t>“35 to 40 percent” of the causation of the psychiatric injury from all sources combined</w:t>
      </w:r>
      <w:sdt>
        <w:sdtPr>
          <w:tag w:val="goog_rdk_586"/>
          <w:id w:val="1645879348"/>
          <w:showingPlcHdr/>
        </w:sdtPr>
        <w:sdtContent>
          <w:r w:rsidR="0081403A">
            <w:t xml:space="preserve">     </w:t>
          </w:r>
        </w:sdtContent>
      </w:sdt>
      <w:sdt>
        <w:sdtPr>
          <w:tag w:val="goog_rdk_587"/>
          <w:id w:val="-2056336468"/>
        </w:sdtPr>
        <w:sdtContent>
          <w:r>
            <w:t xml:space="preserve">. </w:t>
          </w:r>
        </w:sdtContent>
      </w:sdt>
    </w:p>
    <w:p w14:paraId="000001E8" w14:textId="77777777" w:rsidR="00582C55" w:rsidRDefault="00582C55">
      <w:pPr>
        <w:spacing w:after="0" w:line="240" w:lineRule="auto"/>
        <w:ind w:left="2160"/>
      </w:pPr>
    </w:p>
    <w:p w14:paraId="000001E9" w14:textId="04C877D9" w:rsidR="00582C55" w:rsidRDefault="00F13462">
      <w:pPr>
        <w:numPr>
          <w:ilvl w:val="0"/>
          <w:numId w:val="1"/>
        </w:numPr>
        <w:spacing w:after="0" w:line="240" w:lineRule="auto"/>
      </w:pPr>
      <w:r w:rsidRPr="67BCA27B">
        <w:rPr>
          <w:lang w:val="en-US"/>
        </w:rPr>
        <w:t>The medical-legal evaluator must determine if the psychiatric injury diagnosis was substantially caused by personnel actions. The words “substantially caused” is a medical determination by the mental health evaluator which is 35% to 40% causative as to all causes of the psychiatric injury</w:t>
      </w:r>
      <w:sdt>
        <w:sdtPr>
          <w:tag w:val="goog_rdk_589"/>
          <w:id w:val="-74001151"/>
        </w:sdtPr>
        <w:sdtContent>
          <w:r w:rsidRPr="67BCA27B">
            <w:rPr>
              <w:lang w:val="en-US"/>
            </w:rPr>
            <w:t xml:space="preserve">. </w:t>
          </w:r>
        </w:sdtContent>
      </w:sdt>
      <w:r w:rsidRPr="67BCA27B">
        <w:rPr>
          <w:lang w:val="en-US"/>
        </w:rPr>
        <w:t xml:space="preserve">Whether there are any personnel actions and if any of them are lawful, nondiscriminatory, and in </w:t>
      </w:r>
      <w:proofErr w:type="gramStart"/>
      <w:r w:rsidRPr="67BCA27B">
        <w:rPr>
          <w:lang w:val="en-US"/>
        </w:rPr>
        <w:t>good-faith</w:t>
      </w:r>
      <w:proofErr w:type="gramEnd"/>
      <w:r w:rsidRPr="67BCA27B">
        <w:rPr>
          <w:lang w:val="en-US"/>
        </w:rPr>
        <w:t xml:space="preserve"> are strictly legal factual determinations by the trial judge after a trial of the ca</w:t>
      </w:r>
      <w:r w:rsidRPr="67BCA27B">
        <w:rPr>
          <w:highlight w:val="white"/>
          <w:lang w:val="en-US"/>
        </w:rPr>
        <w:t>se.</w:t>
      </w:r>
    </w:p>
    <w:p w14:paraId="000001EA" w14:textId="77777777" w:rsidR="00582C55" w:rsidRDefault="00582C55">
      <w:pPr>
        <w:spacing w:after="0" w:line="240" w:lineRule="auto"/>
        <w:rPr>
          <w:b/>
        </w:rPr>
      </w:pPr>
    </w:p>
    <w:p w14:paraId="000001EB" w14:textId="0EF12B8A" w:rsidR="00582C55" w:rsidRDefault="00F13462">
      <w:pPr>
        <w:pStyle w:val="Heading3"/>
        <w:ind w:left="0" w:firstLine="0"/>
        <w:rPr>
          <w:highlight w:val="white"/>
        </w:rPr>
      </w:pPr>
      <w:bookmarkStart w:id="76" w:name="_Toc216695343"/>
      <w:r>
        <w:t>How to Approach the Issues Raised in Section 3208.3</w:t>
      </w:r>
      <w:bookmarkEnd w:id="76"/>
      <w:r>
        <w:rPr>
          <w:sz w:val="32"/>
          <w:szCs w:val="32"/>
        </w:rPr>
        <w:t xml:space="preserve"> </w:t>
      </w:r>
    </w:p>
    <w:p w14:paraId="000001EC" w14:textId="77777777" w:rsidR="00582C55" w:rsidRDefault="00F13462">
      <w:pPr>
        <w:spacing w:after="0" w:line="240" w:lineRule="auto"/>
        <w:ind w:left="1440"/>
      </w:pPr>
      <w:r>
        <w:tab/>
      </w:r>
    </w:p>
    <w:p w14:paraId="000001ED" w14:textId="77777777" w:rsidR="00582C55" w:rsidRDefault="00F13462">
      <w:pPr>
        <w:pStyle w:val="Heading4"/>
      </w:pPr>
      <w:bookmarkStart w:id="77" w:name="_Toc216695344"/>
      <w:r>
        <w:t>Violent Acts</w:t>
      </w:r>
      <w:bookmarkEnd w:id="77"/>
    </w:p>
    <w:p w14:paraId="000001EE" w14:textId="74C6587F" w:rsidR="00582C55" w:rsidRDefault="00F13462">
      <w:r w:rsidRPr="67BCA27B">
        <w:rPr>
          <w:lang w:val="en-US"/>
        </w:rPr>
        <w:t>Labor Code Section 3208.3(b)(2) and (b)(3) must be read together.</w:t>
      </w:r>
      <w:r w:rsidRPr="67BCA27B">
        <w:rPr>
          <w:b/>
          <w:bCs/>
          <w:lang w:val="en-US"/>
        </w:rPr>
        <w:t xml:space="preserve"> </w:t>
      </w:r>
      <w:r w:rsidRPr="67BCA27B">
        <w:rPr>
          <w:lang w:val="en-US"/>
        </w:rPr>
        <w:t>If the employee is a victim of a violent act, the threshold of compensability of a psychiatric injury is lowered from “predominant cause” or greater than 50% of all causes of a DSM diagnosis, to a “35 to 40 percent” of the causation of the DSM diagnosis from all sources combined</w:t>
      </w:r>
      <w:sdt>
        <w:sdtPr>
          <w:tag w:val="goog_rdk_590"/>
          <w:id w:val="-1686372517"/>
          <w:showingPlcHdr/>
        </w:sdtPr>
        <w:sdtContent>
          <w:r w:rsidR="0081403A">
            <w:t xml:space="preserve">     </w:t>
          </w:r>
        </w:sdtContent>
      </w:sdt>
      <w:sdt>
        <w:sdtPr>
          <w:tag w:val="goog_rdk_591"/>
          <w:id w:val="574595707"/>
        </w:sdtPr>
        <w:sdtContent>
          <w:r w:rsidRPr="67BCA27B">
            <w:rPr>
              <w:lang w:val="en-US"/>
            </w:rPr>
            <w:t xml:space="preserve">. </w:t>
          </w:r>
        </w:sdtContent>
      </w:sdt>
      <w:r w:rsidRPr="67BCA27B">
        <w:rPr>
          <w:lang w:val="en-US"/>
        </w:rPr>
        <w:t>The question of what constitutes a “violent act” is subject to a judicial determination</w:t>
      </w:r>
      <w:sdt>
        <w:sdtPr>
          <w:tag w:val="goog_rdk_592"/>
          <w:id w:val="728366559"/>
          <w:showingPlcHdr/>
        </w:sdtPr>
        <w:sdtContent>
          <w:r w:rsidR="0081403A">
            <w:t xml:space="preserve">     </w:t>
          </w:r>
        </w:sdtContent>
      </w:sdt>
      <w:sdt>
        <w:sdtPr>
          <w:tag w:val="goog_rdk_593"/>
          <w:id w:val="-1198845225"/>
        </w:sdtPr>
        <w:sdtContent>
          <w:r w:rsidRPr="67BCA27B">
            <w:rPr>
              <w:lang w:val="en-US"/>
            </w:rPr>
            <w:t xml:space="preserve">. </w:t>
          </w:r>
        </w:sdtContent>
      </w:sdt>
      <w:r w:rsidRPr="67BCA27B">
        <w:rPr>
          <w:lang w:val="en-US"/>
        </w:rPr>
        <w:t xml:space="preserve">See Larsen v. Securitas Security Services 2016 Cal. </w:t>
      </w:r>
      <w:proofErr w:type="spellStart"/>
      <w:r w:rsidRPr="67BCA27B">
        <w:rPr>
          <w:lang w:val="en-US"/>
        </w:rPr>
        <w:t>Wrk</w:t>
      </w:r>
      <w:proofErr w:type="spellEnd"/>
      <w:r w:rsidRPr="67BCA27B">
        <w:rPr>
          <w:lang w:val="en-US"/>
        </w:rPr>
        <w:t xml:space="preserve">. Comp. P.D. LEXIS </w:t>
      </w:r>
      <w:r w:rsidR="008F2B1B">
        <w:rPr>
          <w:lang w:val="en-US"/>
        </w:rPr>
        <w:t>2</w:t>
      </w:r>
      <w:r w:rsidR="001C1FDB">
        <w:rPr>
          <w:lang w:val="en-US"/>
        </w:rPr>
        <w:t>3</w:t>
      </w:r>
      <w:r w:rsidRPr="67BCA27B">
        <w:rPr>
          <w:lang w:val="en-US"/>
        </w:rPr>
        <w:t xml:space="preserve">7 </w:t>
      </w:r>
      <w:r w:rsidR="00046C74">
        <w:rPr>
          <w:lang w:val="en-US"/>
        </w:rPr>
        <w:t xml:space="preserve">[81 Cal. Comp. Cases 770] </w:t>
      </w:r>
      <w:r w:rsidRPr="67BCA27B">
        <w:rPr>
          <w:lang w:val="en-US"/>
        </w:rPr>
        <w:t>(Appeals Board noteworthy panel decision) in which a security guard getting struck by a car at night was considered a “violent act” resulting in compensable psychiatric permanent disability along with her physical injuries</w:t>
      </w:r>
      <w:sdt>
        <w:sdtPr>
          <w:tag w:val="goog_rdk_595"/>
          <w:id w:val="-588199257"/>
        </w:sdtPr>
        <w:sdtContent>
          <w:r w:rsidRPr="67BCA27B">
            <w:rPr>
              <w:lang w:val="en-US"/>
            </w:rPr>
            <w:t xml:space="preserve">. </w:t>
          </w:r>
        </w:sdtContent>
      </w:sdt>
      <w:r w:rsidRPr="67BCA27B">
        <w:rPr>
          <w:lang w:val="en-US"/>
        </w:rPr>
        <w:t>This case involved a post-2013 date of injury involving a physical injury that resulted in a DSM psychiatric diagnosis</w:t>
      </w:r>
      <w:sdt>
        <w:sdtPr>
          <w:tag w:val="goog_rdk_597"/>
          <w:id w:val="-311491402"/>
        </w:sdtPr>
        <w:sdtContent>
          <w:r w:rsidRPr="67BCA27B">
            <w:rPr>
              <w:lang w:val="en-US"/>
            </w:rPr>
            <w:t xml:space="preserve">. </w:t>
          </w:r>
        </w:sdtContent>
      </w:sdt>
      <w:r w:rsidRPr="67BCA27B">
        <w:rPr>
          <w:lang w:val="en-US"/>
        </w:rPr>
        <w:t>The key point in the case was that violence did not absolutely require human malice and could be expanded to injuries involving vehement force, e.g.</w:t>
      </w:r>
      <w:sdt>
        <w:sdtPr>
          <w:tag w:val="goog_rdk_598"/>
          <w:id w:val="1990671870"/>
        </w:sdtPr>
        <w:sdtContent>
          <w:r w:rsidRPr="67BCA27B">
            <w:rPr>
              <w:lang w:val="en-US"/>
            </w:rPr>
            <w:t>,</w:t>
          </w:r>
        </w:sdtContent>
      </w:sdt>
      <w:r w:rsidRPr="67BCA27B">
        <w:rPr>
          <w:lang w:val="en-US"/>
        </w:rPr>
        <w:t xml:space="preserve"> Larsen being inadvertently struck by a car even at modest speed. </w:t>
      </w:r>
    </w:p>
    <w:p w14:paraId="000001EF" w14:textId="3FAE6286" w:rsidR="00582C55" w:rsidRDefault="00F13462">
      <w:pPr>
        <w:spacing w:after="0" w:line="240" w:lineRule="auto"/>
        <w:ind w:left="720"/>
      </w:pPr>
      <w:r w:rsidRPr="67BCA27B">
        <w:rPr>
          <w:lang w:val="en-US"/>
        </w:rPr>
        <w:t>Labor Code Section 4660.1 was enacted for injuries occurring on or after January 1, 2013</w:t>
      </w:r>
      <w:sdt>
        <w:sdtPr>
          <w:tag w:val="goog_rdk_599"/>
          <w:id w:val="908623956"/>
        </w:sdtPr>
        <w:sdtContent>
          <w:r w:rsidRPr="67BCA27B">
            <w:rPr>
              <w:lang w:val="en-US"/>
            </w:rPr>
            <w:t>,</w:t>
          </w:r>
        </w:sdtContent>
      </w:sdt>
      <w:r w:rsidRPr="67BCA27B">
        <w:rPr>
          <w:lang w:val="en-US"/>
        </w:rPr>
        <w:t xml:space="preserve"> which generally prohibits an injured worker from receiving permanent disability for a psychiatric condition that results from a physical injury</w:t>
      </w:r>
      <w:sdt>
        <w:sdtPr>
          <w:tag w:val="goog_rdk_601"/>
          <w:id w:val="1268279761"/>
        </w:sdtPr>
        <w:sdtContent>
          <w:r w:rsidRPr="67BCA27B">
            <w:rPr>
              <w:lang w:val="en-US"/>
            </w:rPr>
            <w:t xml:space="preserve">. </w:t>
          </w:r>
        </w:sdtContent>
      </w:sdt>
      <w:r w:rsidRPr="67BCA27B">
        <w:rPr>
          <w:lang w:val="en-US"/>
        </w:rPr>
        <w:t>Labor Code Section 4660.1(c)(2)(A) is a listed exception when a physical injury stems from a violent act resulting in a compensable psychiatric condition resulting in permanent psychiatric disability in addition to any physical permanent disability. The issue of whether an injury arises out of a violent act is a legal question for the judge to decide and is not a medical-legal issue for a doctor to decide</w:t>
      </w:r>
      <w:sdt>
        <w:sdtPr>
          <w:tag w:val="goog_rdk_603"/>
          <w:id w:val="1455310873"/>
        </w:sdtPr>
        <w:sdtContent>
          <w:r w:rsidRPr="67BCA27B">
            <w:rPr>
              <w:lang w:val="en-US"/>
            </w:rPr>
            <w:t xml:space="preserve">. </w:t>
          </w:r>
        </w:sdtContent>
      </w:sdt>
    </w:p>
    <w:p w14:paraId="6A1A4DC1" w14:textId="77777777" w:rsidR="00C17E2F" w:rsidRDefault="00C17E2F">
      <w:pPr>
        <w:spacing w:after="0" w:line="240" w:lineRule="auto"/>
        <w:ind w:left="720"/>
        <w:rPr>
          <w:lang w:val="en-US"/>
        </w:rPr>
      </w:pPr>
    </w:p>
    <w:p w14:paraId="000001F0" w14:textId="20E41C31" w:rsidR="00582C55" w:rsidRDefault="00F13462" w:rsidP="00AD7DFD">
      <w:pPr>
        <w:spacing w:after="720" w:line="240" w:lineRule="auto"/>
        <w:ind w:left="720"/>
      </w:pPr>
      <w:r w:rsidRPr="67BCA27B">
        <w:rPr>
          <w:lang w:val="en-US"/>
        </w:rPr>
        <w:t>3208.3(c) It is the intent of the Legislature in enacting this section to establish a new and higher threshold of compensability for psychiatric injury under this division.</w:t>
      </w:r>
    </w:p>
    <w:p w14:paraId="000001F1" w14:textId="77777777" w:rsidR="00582C55" w:rsidRDefault="00582C55">
      <w:pPr>
        <w:spacing w:line="240" w:lineRule="auto"/>
        <w:rPr>
          <w:b/>
        </w:rPr>
      </w:pPr>
    </w:p>
    <w:p w14:paraId="000001F2" w14:textId="5035EA63" w:rsidR="00582C55" w:rsidRDefault="00F13462">
      <w:pPr>
        <w:pStyle w:val="Heading4"/>
      </w:pPr>
      <w:bookmarkStart w:id="78" w:name="_Toc216695345"/>
      <w:r>
        <w:lastRenderedPageBreak/>
        <w:t>Employed Less than Six Months</w:t>
      </w:r>
      <w:bookmarkEnd w:id="78"/>
      <w:r w:rsidR="002072EB">
        <w:t xml:space="preserve">  </w:t>
      </w:r>
    </w:p>
    <w:p w14:paraId="000001F3" w14:textId="5B6EF88A" w:rsidR="00582C55" w:rsidRDefault="00F13462">
      <w:pPr>
        <w:spacing w:line="240" w:lineRule="auto"/>
      </w:pPr>
      <w:r w:rsidRPr="67BCA27B">
        <w:rPr>
          <w:lang w:val="en-US"/>
        </w:rPr>
        <w:t>3208.3(d)</w:t>
      </w:r>
      <w:r w:rsidR="007A66BC">
        <w:rPr>
          <w:lang w:val="en-US"/>
        </w:rPr>
        <w:t>:</w:t>
      </w:r>
      <w:r w:rsidRPr="67BCA27B">
        <w:rPr>
          <w:lang w:val="en-US"/>
        </w:rPr>
        <w:t xml:space="preserve"> Notwithstanding any other provision of this division, no compensation shall be paid pursuant to this division for a psychiatric injury related to a claim against an employer unless the employee has been employed by that employer for at least six months. The six months of employment need not be continuous. This subdivision shall not apply if the psychiatric injury is caused by a sudden and extraordinary employment condition. Nothing in this subdivision shall be construed to authorize an employee, or the employee's dependents, to bring an action at law or equity for damages against the employer for a psychiatric injury, where those rights would not exist pursuant to the exclusive remedy doctrine set forth in Section 3602 in the absence of the amendment of this section by the act adding this subdivision.</w:t>
      </w:r>
    </w:p>
    <w:p w14:paraId="000001F4" w14:textId="41623E49" w:rsidR="00582C55" w:rsidRDefault="00F13462" w:rsidP="67BCA27B">
      <w:pPr>
        <w:spacing w:line="240" w:lineRule="auto"/>
        <w:rPr>
          <w:b/>
          <w:bCs/>
          <w:lang w:val="en-US"/>
        </w:rPr>
      </w:pPr>
      <w:r w:rsidRPr="67BCA27B">
        <w:rPr>
          <w:b/>
          <w:bCs/>
          <w:lang w:val="en-US"/>
        </w:rPr>
        <w:t>The evaluating mental health evaluator should determine and state in their report how long the injured worker was employed by the employer</w:t>
      </w:r>
      <w:sdt>
        <w:sdtPr>
          <w:tag w:val="goog_rdk_605"/>
          <w:id w:val="-718190443"/>
        </w:sdtPr>
        <w:sdtContent>
          <w:r w:rsidRPr="67BCA27B">
            <w:rPr>
              <w:b/>
              <w:bCs/>
              <w:lang w:val="en-US"/>
            </w:rPr>
            <w:t xml:space="preserve">. </w:t>
          </w:r>
        </w:sdtContent>
      </w:sdt>
      <w:r w:rsidRPr="67BCA27B">
        <w:rPr>
          <w:lang w:val="en-US"/>
        </w:rPr>
        <w:t>An advocacy letter from each party can establish whether there were 6 months of employment</w:t>
      </w:r>
      <w:sdt>
        <w:sdtPr>
          <w:tag w:val="goog_rdk_607"/>
          <w:id w:val="-1372881302"/>
        </w:sdtPr>
        <w:sdtContent>
          <w:r w:rsidRPr="67BCA27B">
            <w:rPr>
              <w:lang w:val="en-US"/>
            </w:rPr>
            <w:t xml:space="preserve">. </w:t>
          </w:r>
        </w:sdtContent>
      </w:sdt>
      <w:r w:rsidRPr="67BCA27B">
        <w:rPr>
          <w:lang w:val="en-US"/>
        </w:rPr>
        <w:t>In addition, reviewing the applicant’s deposition testimony or questioning the applicant during the HPI can establish how long the applicant was employed</w:t>
      </w:r>
      <w:sdt>
        <w:sdtPr>
          <w:tag w:val="goog_rdk_609"/>
          <w:id w:val="630383496"/>
        </w:sdtPr>
        <w:sdtContent>
          <w:r w:rsidRPr="67BCA27B">
            <w:rPr>
              <w:lang w:val="en-US"/>
            </w:rPr>
            <w:t xml:space="preserve">. </w:t>
          </w:r>
        </w:sdtContent>
      </w:sdt>
      <w:r w:rsidRPr="67BCA27B">
        <w:rPr>
          <w:b/>
          <w:bCs/>
          <w:lang w:val="en-US"/>
        </w:rPr>
        <w:t xml:space="preserve">Remember, the six-month employment period does not have to be continuous. The issue of whether the applicant meets the </w:t>
      </w:r>
      <w:sdt>
        <w:sdtPr>
          <w:tag w:val="goog_rdk_611"/>
          <w:id w:val="1611609642"/>
        </w:sdtPr>
        <w:sdtContent>
          <w:r w:rsidRPr="67BCA27B">
            <w:rPr>
              <w:b/>
              <w:bCs/>
              <w:lang w:val="en-US"/>
            </w:rPr>
            <w:t>6-month</w:t>
          </w:r>
        </w:sdtContent>
      </w:sdt>
      <w:r w:rsidRPr="67BCA27B">
        <w:rPr>
          <w:b/>
          <w:bCs/>
          <w:lang w:val="en-US"/>
        </w:rPr>
        <w:t xml:space="preserve"> employment threshold is a factual question for the judge to ultimately determine. </w:t>
      </w:r>
    </w:p>
    <w:p w14:paraId="000001F5" w14:textId="721D0EE3" w:rsidR="00582C55" w:rsidRDefault="00F13462">
      <w:pPr>
        <w:spacing w:line="240" w:lineRule="auto"/>
      </w:pPr>
      <w:r w:rsidRPr="67BCA27B">
        <w:rPr>
          <w:lang w:val="en-US"/>
        </w:rPr>
        <w:t xml:space="preserve">The exception to the minimum </w:t>
      </w:r>
      <w:sdt>
        <w:sdtPr>
          <w:tag w:val="goog_rdk_613"/>
          <w:id w:val="1687748860"/>
        </w:sdtPr>
        <w:sdtContent>
          <w:r w:rsidRPr="67BCA27B">
            <w:rPr>
              <w:lang w:val="en-US"/>
            </w:rPr>
            <w:t>6-month</w:t>
          </w:r>
        </w:sdtContent>
      </w:sdt>
      <w:r w:rsidRPr="67BCA27B">
        <w:rPr>
          <w:lang w:val="en-US"/>
        </w:rPr>
        <w:t xml:space="preserve"> employment for compensability for psyche injuries applies if a psyche injury occurs because of a “sudden and extraordinary” event of employment. The question of whether the psyche injury arises out of a sudden and extraordinary event is a question of fact to be determined by the judge. </w:t>
      </w:r>
    </w:p>
    <w:p w14:paraId="000001F6" w14:textId="7BCBAABF" w:rsidR="00582C55" w:rsidRDefault="00F13462">
      <w:pPr>
        <w:spacing w:line="240" w:lineRule="auto"/>
      </w:pPr>
      <w:r w:rsidRPr="67BCA27B">
        <w:rPr>
          <w:lang w:val="en-US"/>
        </w:rPr>
        <w:t>Case law indicates that the industrial injury must be both sudden and extraordinary</w:t>
      </w:r>
      <w:sdt>
        <w:sdtPr>
          <w:tag w:val="goog_rdk_614"/>
          <w:id w:val="-188126211"/>
          <w:showingPlcHdr/>
        </w:sdtPr>
        <w:sdtContent>
          <w:r w:rsidR="0081403A">
            <w:t xml:space="preserve">     </w:t>
          </w:r>
        </w:sdtContent>
      </w:sdt>
      <w:sdt>
        <w:sdtPr>
          <w:tag w:val="goog_rdk_615"/>
          <w:id w:val="-237017543"/>
        </w:sdtPr>
        <w:sdtContent>
          <w:r w:rsidRPr="67BCA27B">
            <w:rPr>
              <w:lang w:val="en-US"/>
            </w:rPr>
            <w:t xml:space="preserve">. </w:t>
          </w:r>
        </w:sdtContent>
      </w:sdt>
      <w:r w:rsidRPr="67BCA27B">
        <w:rPr>
          <w:lang w:val="en-US"/>
        </w:rPr>
        <w:t>An avocado picker who fell off a 24-foot ladder</w:t>
      </w:r>
      <w:sdt>
        <w:sdtPr>
          <w:tag w:val="goog_rdk_616"/>
          <w:id w:val="1316774411"/>
        </w:sdtPr>
        <w:sdtContent>
          <w:r w:rsidRPr="67BCA27B">
            <w:rPr>
              <w:lang w:val="en-US"/>
            </w:rPr>
            <w:t>,</w:t>
          </w:r>
        </w:sdtContent>
      </w:sdt>
      <w:r w:rsidRPr="67BCA27B">
        <w:rPr>
          <w:lang w:val="en-US"/>
        </w:rPr>
        <w:t xml:space="preserve"> sustaining physical and claiming psyche injuries</w:t>
      </w:r>
      <w:sdt>
        <w:sdtPr>
          <w:tag w:val="goog_rdk_617"/>
          <w:id w:val="229081118"/>
        </w:sdtPr>
        <w:sdtContent>
          <w:r w:rsidRPr="67BCA27B">
            <w:rPr>
              <w:lang w:val="en-US"/>
            </w:rPr>
            <w:t>,</w:t>
          </w:r>
        </w:sdtContent>
      </w:sdt>
      <w:r w:rsidRPr="67BCA27B">
        <w:rPr>
          <w:lang w:val="en-US"/>
        </w:rPr>
        <w:t xml:space="preserve"> was considered sudden but not extraordinary because people who harvest avocados from trees routinely use ladders. State Compensation Insurance Fund v. Workers’ Compensation Appeals Board (Rigoberto Garcia) 204 Cal. App. 4</w:t>
      </w:r>
      <w:r w:rsidRPr="67BCA27B">
        <w:rPr>
          <w:vertAlign w:val="superscript"/>
          <w:lang w:val="en-US"/>
        </w:rPr>
        <w:t>th</w:t>
      </w:r>
      <w:r w:rsidRPr="67BCA27B">
        <w:rPr>
          <w:lang w:val="en-US"/>
        </w:rPr>
        <w:t xml:space="preserve"> 766, 139 Cal. </w:t>
      </w:r>
      <w:proofErr w:type="spellStart"/>
      <w:r w:rsidRPr="67BCA27B">
        <w:rPr>
          <w:lang w:val="en-US"/>
        </w:rPr>
        <w:t>Rptr</w:t>
      </w:r>
      <w:proofErr w:type="spellEnd"/>
      <w:r w:rsidRPr="67BCA27B">
        <w:rPr>
          <w:lang w:val="en-US"/>
        </w:rPr>
        <w:t>. 3d 215, 77 Cal. Comp. Cases 307. In contrast, a manager-</w:t>
      </w:r>
      <w:proofErr w:type="spellStart"/>
      <w:r w:rsidRPr="67BCA27B">
        <w:rPr>
          <w:lang w:val="en-US"/>
        </w:rPr>
        <w:t>trainee</w:t>
      </w:r>
      <w:proofErr w:type="spellEnd"/>
      <w:r w:rsidRPr="67BCA27B">
        <w:rPr>
          <w:lang w:val="en-US"/>
        </w:rPr>
        <w:t xml:space="preserve"> at Home Depot who had a rack of lumber fall off a shelf striking his leg causing physical and psyche injuries was considered both sudden and extraordinary because a retail employee would not expect the risk of merchandise falling off shelves unexpectedly and the occurrence here was sudden and extraordinary. See Matea v. Workers’ Compensation Appeals Board (2006) 144 Cal. App.4</w:t>
      </w:r>
      <w:r w:rsidRPr="67BCA27B">
        <w:rPr>
          <w:vertAlign w:val="superscript"/>
          <w:lang w:val="en-US"/>
        </w:rPr>
        <w:t>th</w:t>
      </w:r>
      <w:r w:rsidRPr="67BCA27B">
        <w:rPr>
          <w:lang w:val="en-US"/>
        </w:rPr>
        <w:t xml:space="preserve"> 1435, 51 Cal. </w:t>
      </w:r>
      <w:proofErr w:type="spellStart"/>
      <w:r w:rsidRPr="67BCA27B">
        <w:rPr>
          <w:lang w:val="en-US"/>
        </w:rPr>
        <w:t>Rptr</w:t>
      </w:r>
      <w:proofErr w:type="spellEnd"/>
      <w:r w:rsidRPr="67BCA27B">
        <w:rPr>
          <w:lang w:val="en-US"/>
        </w:rPr>
        <w:t xml:space="preserve">. 3d 314. </w:t>
      </w:r>
    </w:p>
    <w:p w14:paraId="000001F7" w14:textId="77777777" w:rsidR="00582C55" w:rsidRDefault="00F13462">
      <w:pPr>
        <w:pStyle w:val="Heading4"/>
      </w:pPr>
      <w:bookmarkStart w:id="79" w:name="_Toc216695346"/>
      <w:r>
        <w:t>Claim Filed After Termination or Notice of Termination</w:t>
      </w:r>
      <w:bookmarkEnd w:id="79"/>
    </w:p>
    <w:p w14:paraId="000001F8" w14:textId="62CBEF2C" w:rsidR="00582C55" w:rsidRDefault="00F13462">
      <w:pPr>
        <w:spacing w:line="240" w:lineRule="auto"/>
      </w:pPr>
      <w:r>
        <w:t>3208.3(e)</w:t>
      </w:r>
      <w:r w:rsidR="00CB73B1">
        <w:t>:</w:t>
      </w:r>
      <w:r>
        <w:t xml:space="preserve"> Where the claim for compensation is filed after notice of termination of employment or layoff, including voluntary layoff, and the claim is for an injury occurring prior to the time of notice of termination or layoff, no compensation shall be paid unless the employee demonstrates by a preponderance of the evidence that actual events of employment were predominant as to all causes combined of the psychiatric injury and one or more of the following conditions exist:</w:t>
      </w:r>
    </w:p>
    <w:p w14:paraId="000001F9" w14:textId="77777777" w:rsidR="00582C55" w:rsidRDefault="00F13462">
      <w:pPr>
        <w:spacing w:line="240" w:lineRule="auto"/>
        <w:ind w:left="720"/>
      </w:pPr>
      <w:r>
        <w:t>(1) Sudden and extraordinary events of employment were the cause of the injury.</w:t>
      </w:r>
    </w:p>
    <w:p w14:paraId="000001FA" w14:textId="77777777" w:rsidR="00582C55" w:rsidRDefault="00F13462">
      <w:pPr>
        <w:spacing w:line="240" w:lineRule="auto"/>
        <w:ind w:left="720"/>
      </w:pPr>
      <w:r w:rsidRPr="67BCA27B">
        <w:rPr>
          <w:lang w:val="en-US"/>
        </w:rPr>
        <w:lastRenderedPageBreak/>
        <w:t>(2) The employer has notice of the psychiatric injury under Chapter 2 (commencing with </w:t>
      </w:r>
      <w:hyperlink r:id="rId25">
        <w:r w:rsidR="00582C55" w:rsidRPr="67BCA27B">
          <w:rPr>
            <w:u w:val="single"/>
            <w:lang w:val="en-US"/>
          </w:rPr>
          <w:t>Section 5400</w:t>
        </w:r>
      </w:hyperlink>
      <w:r w:rsidRPr="67BCA27B">
        <w:rPr>
          <w:lang w:val="en-US"/>
        </w:rPr>
        <w:t>) prior to the notice of termination or layoff.</w:t>
      </w:r>
    </w:p>
    <w:p w14:paraId="000001FB" w14:textId="77777777" w:rsidR="00582C55" w:rsidRDefault="00F13462">
      <w:pPr>
        <w:spacing w:line="240" w:lineRule="auto"/>
        <w:ind w:left="720"/>
      </w:pPr>
      <w:r w:rsidRPr="67BCA27B">
        <w:rPr>
          <w:lang w:val="en-US"/>
        </w:rPr>
        <w:t>(3) The employee's medical records existing prior to notice of termination or layoff contain evidence of treatment of the psychiatric injury.</w:t>
      </w:r>
    </w:p>
    <w:p w14:paraId="000001FC" w14:textId="77777777" w:rsidR="00582C55" w:rsidRDefault="00F13462">
      <w:pPr>
        <w:spacing w:line="240" w:lineRule="auto"/>
        <w:ind w:left="720"/>
      </w:pPr>
      <w:r>
        <w:t>(4) Upon a finding of sexual or racial harassment by any trier of fact, whether contractual, administrative, regulatory, or judicial.</w:t>
      </w:r>
    </w:p>
    <w:p w14:paraId="000001FD" w14:textId="77777777" w:rsidR="00582C55" w:rsidRDefault="00F13462">
      <w:pPr>
        <w:spacing w:line="240" w:lineRule="auto"/>
        <w:ind w:left="720"/>
      </w:pPr>
      <w:r w:rsidRPr="67BCA27B">
        <w:rPr>
          <w:lang w:val="en-US"/>
        </w:rPr>
        <w:t>(5) Evidence that the date of injury, as specified in </w:t>
      </w:r>
      <w:hyperlink r:id="rId26">
        <w:r w:rsidR="00582C55" w:rsidRPr="67BCA27B">
          <w:rPr>
            <w:lang w:val="en-US"/>
          </w:rPr>
          <w:t>Section 5411</w:t>
        </w:r>
      </w:hyperlink>
      <w:r w:rsidRPr="67BCA27B">
        <w:rPr>
          <w:lang w:val="en-US"/>
        </w:rPr>
        <w:t> or </w:t>
      </w:r>
      <w:hyperlink r:id="rId27">
        <w:r w:rsidR="00582C55" w:rsidRPr="67BCA27B">
          <w:rPr>
            <w:lang w:val="en-US"/>
          </w:rPr>
          <w:t>5412</w:t>
        </w:r>
      </w:hyperlink>
      <w:r w:rsidRPr="67BCA27B">
        <w:rPr>
          <w:lang w:val="en-US"/>
        </w:rPr>
        <w:t>, is subsequent to the date of the notice of termination or layoff, but prior to the effective date of the termination or layoff.</w:t>
      </w:r>
    </w:p>
    <w:p w14:paraId="000001FE" w14:textId="77777777" w:rsidR="00582C55" w:rsidRDefault="00F13462">
      <w:pPr>
        <w:spacing w:line="240" w:lineRule="auto"/>
        <w:ind w:left="720"/>
      </w:pPr>
      <w:r w:rsidRPr="67BCA27B">
        <w:rPr>
          <w:lang w:val="en-US"/>
        </w:rPr>
        <w:t>(f) For purposes of this section, an employee provided notice pursuant to </w:t>
      </w:r>
      <w:hyperlink r:id="rId28">
        <w:r w:rsidR="00582C55" w:rsidRPr="67BCA27B">
          <w:rPr>
            <w:lang w:val="en-US"/>
          </w:rPr>
          <w:t>Sections 44948.5</w:t>
        </w:r>
      </w:hyperlink>
      <w:r w:rsidRPr="67BCA27B">
        <w:rPr>
          <w:lang w:val="en-US"/>
        </w:rPr>
        <w:t>, </w:t>
      </w:r>
      <w:hyperlink r:id="rId29">
        <w:r w:rsidR="00582C55" w:rsidRPr="67BCA27B">
          <w:rPr>
            <w:lang w:val="en-US"/>
          </w:rPr>
          <w:t>44949</w:t>
        </w:r>
      </w:hyperlink>
      <w:r w:rsidRPr="67BCA27B">
        <w:rPr>
          <w:lang w:val="en-US"/>
        </w:rPr>
        <w:t>, </w:t>
      </w:r>
      <w:hyperlink r:id="rId30">
        <w:r w:rsidR="00582C55" w:rsidRPr="67BCA27B">
          <w:rPr>
            <w:lang w:val="en-US"/>
          </w:rPr>
          <w:t>44951</w:t>
        </w:r>
      </w:hyperlink>
      <w:r w:rsidRPr="67BCA27B">
        <w:rPr>
          <w:lang w:val="en-US"/>
        </w:rPr>
        <w:t>, </w:t>
      </w:r>
      <w:hyperlink r:id="rId31">
        <w:r w:rsidR="00582C55" w:rsidRPr="67BCA27B">
          <w:rPr>
            <w:lang w:val="en-US"/>
          </w:rPr>
          <w:t>44955</w:t>
        </w:r>
      </w:hyperlink>
      <w:r w:rsidRPr="67BCA27B">
        <w:rPr>
          <w:lang w:val="en-US"/>
        </w:rPr>
        <w:t>, </w:t>
      </w:r>
      <w:hyperlink r:id="rId32">
        <w:r w:rsidR="00582C55" w:rsidRPr="67BCA27B">
          <w:rPr>
            <w:lang w:val="en-US"/>
          </w:rPr>
          <w:t>44955.6</w:t>
        </w:r>
      </w:hyperlink>
      <w:r w:rsidRPr="67BCA27B">
        <w:rPr>
          <w:lang w:val="en-US"/>
        </w:rPr>
        <w:t>, </w:t>
      </w:r>
      <w:hyperlink r:id="rId33">
        <w:r w:rsidR="00582C55" w:rsidRPr="67BCA27B">
          <w:rPr>
            <w:lang w:val="en-US"/>
          </w:rPr>
          <w:t>72411</w:t>
        </w:r>
      </w:hyperlink>
      <w:r w:rsidRPr="67BCA27B">
        <w:rPr>
          <w:lang w:val="en-US"/>
        </w:rPr>
        <w:t>, </w:t>
      </w:r>
      <w:hyperlink r:id="rId34">
        <w:r w:rsidR="00582C55" w:rsidRPr="67BCA27B">
          <w:rPr>
            <w:lang w:val="en-US"/>
          </w:rPr>
          <w:t>87740</w:t>
        </w:r>
      </w:hyperlink>
      <w:r w:rsidRPr="67BCA27B">
        <w:rPr>
          <w:lang w:val="en-US"/>
        </w:rPr>
        <w:t>, and </w:t>
      </w:r>
      <w:hyperlink r:id="rId35">
        <w:r w:rsidR="00582C55" w:rsidRPr="67BCA27B">
          <w:rPr>
            <w:lang w:val="en-US"/>
          </w:rPr>
          <w:t>87743 of the Education Code</w:t>
        </w:r>
      </w:hyperlink>
      <w:r w:rsidRPr="67BCA27B">
        <w:rPr>
          <w:lang w:val="en-US"/>
        </w:rPr>
        <w:t> shall be considered to have been provided a notice of termination or layoff only upon a district's final decision not to reemploy that person.</w:t>
      </w:r>
    </w:p>
    <w:p w14:paraId="000001FF" w14:textId="77777777" w:rsidR="00582C55" w:rsidRDefault="00F13462">
      <w:pPr>
        <w:spacing w:line="240" w:lineRule="auto"/>
        <w:ind w:left="720"/>
      </w:pPr>
      <w:r>
        <w:t>(g) A notice of termination or layoff that is not followed within 60 days by that termination or layoff shall not be subject to the provisions of this subdivision, and this subdivision shall not apply until receipt of a later notice of termination or layoff. The issuance of frequent notices of termination or layoff to an employee shall be considered a bad faith personnel action and shall make this subdivision inapplicable to the employee.</w:t>
      </w:r>
    </w:p>
    <w:p w14:paraId="00000200" w14:textId="52391F0D" w:rsidR="00582C55" w:rsidRDefault="00F13462">
      <w:pPr>
        <w:spacing w:line="240" w:lineRule="auto"/>
      </w:pPr>
      <w:r w:rsidRPr="67BCA27B">
        <w:rPr>
          <w:lang w:val="en-US"/>
        </w:rPr>
        <w:t>Labor Code Sections 3208.3(e), (f), and (g) pertain to psychiatric claims that are filed after an employee is given notice of termination of employment</w:t>
      </w:r>
      <w:sdt>
        <w:sdtPr>
          <w:tag w:val="goog_rdk_618"/>
          <w:id w:val="-1051412259"/>
        </w:sdtPr>
        <w:sdtContent>
          <w:r w:rsidRPr="67BCA27B">
            <w:rPr>
              <w:lang w:val="en-US"/>
            </w:rPr>
            <w:t>,</w:t>
          </w:r>
        </w:sdtContent>
      </w:sdt>
      <w:r w:rsidRPr="67BCA27B">
        <w:rPr>
          <w:lang w:val="en-US"/>
        </w:rPr>
        <w:t xml:space="preserve"> either before or after the actual date of termination of employment</w:t>
      </w:r>
      <w:sdt>
        <w:sdtPr>
          <w:tag w:val="goog_rdk_620"/>
          <w:id w:val="1533811255"/>
        </w:sdtPr>
        <w:sdtContent>
          <w:r w:rsidRPr="67BCA27B">
            <w:rPr>
              <w:lang w:val="en-US"/>
            </w:rPr>
            <w:t xml:space="preserve">. </w:t>
          </w:r>
        </w:sdtContent>
      </w:sdt>
      <w:r w:rsidRPr="67BCA27B">
        <w:rPr>
          <w:lang w:val="en-US"/>
        </w:rPr>
        <w:t>These “post-termination” sections are legal questions for the judge to determine</w:t>
      </w:r>
      <w:sdt>
        <w:sdtPr>
          <w:tag w:val="goog_rdk_621"/>
          <w:id w:val="1348223384"/>
        </w:sdtPr>
        <w:sdtContent>
          <w:r w:rsidRPr="67BCA27B">
            <w:rPr>
              <w:lang w:val="en-US"/>
            </w:rPr>
            <w:t>,</w:t>
          </w:r>
        </w:sdtContent>
      </w:sdt>
      <w:r w:rsidRPr="67BCA27B">
        <w:rPr>
          <w:lang w:val="en-US"/>
        </w:rPr>
        <w:t xml:space="preserve"> and a medical-legal evaluator should ignore any references in an advocacy letter about the injured worker’s employment status at the time the psyche claim was filed. Post-termination defenses are strictly legal issues and are not medical-legal issues. </w:t>
      </w:r>
    </w:p>
    <w:p w14:paraId="00000201" w14:textId="77777777" w:rsidR="00582C55" w:rsidRDefault="00F13462">
      <w:pPr>
        <w:pStyle w:val="Heading4"/>
      </w:pPr>
      <w:bookmarkStart w:id="80" w:name="_Toc216695347"/>
      <w:proofErr w:type="spellStart"/>
      <w:r w:rsidRPr="00193732">
        <w:rPr>
          <w:i/>
          <w:iCs/>
          <w:lang w:val="en-US"/>
        </w:rPr>
        <w:t>Rolda</w:t>
      </w:r>
      <w:proofErr w:type="spellEnd"/>
      <w:r w:rsidRPr="67BCA27B">
        <w:rPr>
          <w:lang w:val="en-US"/>
        </w:rPr>
        <w:t xml:space="preserve"> Analysis/Personnel Actions</w:t>
      </w:r>
      <w:bookmarkEnd w:id="80"/>
    </w:p>
    <w:p w14:paraId="00000202" w14:textId="0A72249C" w:rsidR="00582C55" w:rsidRDefault="00F13462">
      <w:pPr>
        <w:spacing w:line="240" w:lineRule="auto"/>
      </w:pPr>
      <w:r w:rsidRPr="67BCA27B">
        <w:rPr>
          <w:lang w:val="en-US"/>
        </w:rPr>
        <w:t xml:space="preserve">3208.3(h) No compensation under this division shall be paid by an employer for a psychiatric injury if the injury was substantially caused by a lawful, nondiscriminatory, </w:t>
      </w:r>
      <w:sdt>
        <w:sdtPr>
          <w:tag w:val="goog_rdk_622"/>
          <w:id w:val="-594411944"/>
          <w:showingPlcHdr/>
        </w:sdtPr>
        <w:sdtContent>
          <w:r w:rsidR="0081403A">
            <w:t xml:space="preserve">     </w:t>
          </w:r>
        </w:sdtContent>
      </w:sdt>
      <w:sdt>
        <w:sdtPr>
          <w:tag w:val="goog_rdk_623"/>
          <w:id w:val="-1950103099"/>
        </w:sdtPr>
        <w:sdtContent>
          <w:r w:rsidRPr="67BCA27B">
            <w:rPr>
              <w:lang w:val="en-US"/>
            </w:rPr>
            <w:t>good faith</w:t>
          </w:r>
        </w:sdtContent>
      </w:sdt>
      <w:r w:rsidRPr="67BCA27B">
        <w:rPr>
          <w:lang w:val="en-US"/>
        </w:rPr>
        <w:t xml:space="preserve"> personnel action.</w:t>
      </w:r>
      <w:r w:rsidRPr="67BCA27B">
        <w:rPr>
          <w:b/>
          <w:bCs/>
          <w:lang w:val="en-US"/>
        </w:rPr>
        <w:t xml:space="preserve"> </w:t>
      </w:r>
      <w:r w:rsidRPr="67BCA27B">
        <w:rPr>
          <w:lang w:val="en-US"/>
        </w:rPr>
        <w:t>The burden of proof shall rest with the party asserting the issue.</w:t>
      </w:r>
    </w:p>
    <w:p w14:paraId="00000203" w14:textId="61B7193C" w:rsidR="00582C55" w:rsidRDefault="00F13462">
      <w:pPr>
        <w:spacing w:line="240" w:lineRule="auto"/>
      </w:pPr>
      <w:r w:rsidRPr="67BCA27B">
        <w:rPr>
          <w:lang w:val="en-US"/>
        </w:rPr>
        <w:t>Labor Code Section 3208.3(h) is the most often defense asserted by employers to refute a psyche claim</w:t>
      </w:r>
      <w:sdt>
        <w:sdtPr>
          <w:tag w:val="goog_rdk_625"/>
          <w:id w:val="-702063519"/>
        </w:sdtPr>
        <w:sdtContent>
          <w:r w:rsidRPr="67BCA27B">
            <w:rPr>
              <w:lang w:val="en-US"/>
            </w:rPr>
            <w:t xml:space="preserve">. </w:t>
          </w:r>
        </w:sdtContent>
      </w:sdt>
      <w:r w:rsidRPr="67BCA27B">
        <w:rPr>
          <w:lang w:val="en-US"/>
        </w:rPr>
        <w:t>The medical-legal evaluator must determine if the DSM diagnosis was substantially caused by personnel actions. The words “substantially caused” is a medical determination by the mental health evaluator</w:t>
      </w:r>
      <w:sdt>
        <w:sdtPr>
          <w:tag w:val="goog_rdk_626"/>
          <w:id w:val="633141940"/>
        </w:sdtPr>
        <w:sdtContent>
          <w:r w:rsidRPr="67BCA27B">
            <w:rPr>
              <w:lang w:val="en-US"/>
            </w:rPr>
            <w:t>,</w:t>
          </w:r>
        </w:sdtContent>
      </w:sdt>
      <w:r w:rsidRPr="67BCA27B">
        <w:rPr>
          <w:lang w:val="en-US"/>
        </w:rPr>
        <w:t xml:space="preserve"> which is 35% to 40% causative as to all causes of the DSM diagnosis</w:t>
      </w:r>
      <w:sdt>
        <w:sdtPr>
          <w:tag w:val="goog_rdk_628"/>
          <w:id w:val="-796854528"/>
        </w:sdtPr>
        <w:sdtContent>
          <w:r w:rsidRPr="67BCA27B">
            <w:rPr>
              <w:lang w:val="en-US"/>
            </w:rPr>
            <w:t xml:space="preserve">. </w:t>
          </w:r>
        </w:sdtContent>
      </w:sdt>
      <w:r w:rsidRPr="67BCA27B">
        <w:rPr>
          <w:lang w:val="en-US"/>
        </w:rPr>
        <w:t xml:space="preserve">Whether there are any personnel actions and if any of them are lawful, nondiscriminatory, and in </w:t>
      </w:r>
      <w:sdt>
        <w:sdtPr>
          <w:tag w:val="goog_rdk_630"/>
          <w:id w:val="102652846"/>
        </w:sdtPr>
        <w:sdtContent>
          <w:r w:rsidRPr="67BCA27B">
            <w:rPr>
              <w:lang w:val="en-US"/>
            </w:rPr>
            <w:t>good faith</w:t>
          </w:r>
        </w:sdtContent>
      </w:sdt>
      <w:r w:rsidRPr="67BCA27B">
        <w:rPr>
          <w:lang w:val="en-US"/>
        </w:rPr>
        <w:t xml:space="preserve"> are strictly legal factual determinations by the trial judge after a trial of the case. </w:t>
      </w:r>
    </w:p>
    <w:p w14:paraId="00000204" w14:textId="2F7A9C10" w:rsidR="00582C55" w:rsidRDefault="00F13462" w:rsidP="67BCA27B">
      <w:pPr>
        <w:spacing w:line="240" w:lineRule="auto"/>
        <w:rPr>
          <w:b/>
          <w:bCs/>
          <w:lang w:val="en-US"/>
        </w:rPr>
      </w:pPr>
      <w:r w:rsidRPr="67BCA27B">
        <w:rPr>
          <w:lang w:val="en-US"/>
        </w:rPr>
        <w:t xml:space="preserve">Best practices by defense counsel or employers include sending a copy of the applicant’s personnel records to the medical-legal and treating mental health experts to </w:t>
      </w:r>
      <w:r w:rsidRPr="67BCA27B">
        <w:rPr>
          <w:lang w:val="en-US"/>
        </w:rPr>
        <w:lastRenderedPageBreak/>
        <w:t>review as part of this process</w:t>
      </w:r>
      <w:sdt>
        <w:sdtPr>
          <w:tag w:val="goog_rdk_632"/>
          <w:id w:val="1199574763"/>
        </w:sdtPr>
        <w:sdtContent>
          <w:r w:rsidRPr="67BCA27B">
            <w:rPr>
              <w:lang w:val="en-US"/>
            </w:rPr>
            <w:t xml:space="preserve">. </w:t>
          </w:r>
        </w:sdtContent>
      </w:sdt>
      <w:r w:rsidRPr="67BCA27B">
        <w:rPr>
          <w:b/>
          <w:bCs/>
          <w:lang w:val="en-US"/>
        </w:rPr>
        <w:t xml:space="preserve">However, the medical-legal evaluator cannot determine what is a “personnel action” nor can they determine if personnel actions were “lawful, nondiscriminatory, and in good faith.”  </w:t>
      </w:r>
    </w:p>
    <w:p w14:paraId="00000205" w14:textId="77777777" w:rsidR="00582C55" w:rsidRDefault="00F13462">
      <w:pPr>
        <w:spacing w:line="240" w:lineRule="auto"/>
      </w:pPr>
      <w:r w:rsidRPr="67BCA27B">
        <w:rPr>
          <w:lang w:val="en-US"/>
        </w:rPr>
        <w:t>A medical-legal evaluator may set up a matrix of causative factors of each DSM diagnosis, if applicable, and indicate what percentage of causation of a DSM diagnosis has occurred with each factor as follows:</w:t>
      </w:r>
    </w:p>
    <w:p w14:paraId="00000206" w14:textId="77777777" w:rsidR="00582C55" w:rsidRDefault="00F13462">
      <w:pPr>
        <w:spacing w:line="240" w:lineRule="auto"/>
      </w:pPr>
      <w:r w:rsidRPr="67BCA27B">
        <w:rPr>
          <w:lang w:val="en-US"/>
        </w:rPr>
        <w:t>[Employment Event #1 - ____% of causation of DSM _____] (e.g. PTSD)</w:t>
      </w:r>
    </w:p>
    <w:p w14:paraId="00000207" w14:textId="77777777" w:rsidR="00582C55" w:rsidRDefault="00F13462">
      <w:pPr>
        <w:spacing w:line="240" w:lineRule="auto"/>
      </w:pPr>
      <w:r w:rsidRPr="67BCA27B">
        <w:rPr>
          <w:lang w:val="en-US"/>
        </w:rPr>
        <w:t>[Employment Event #2 - ____% of causation of DSM ___</w:t>
      </w:r>
      <w:proofErr w:type="gramStart"/>
      <w:r w:rsidRPr="67BCA27B">
        <w:rPr>
          <w:lang w:val="en-US"/>
        </w:rPr>
        <w:t>_  ]</w:t>
      </w:r>
      <w:proofErr w:type="gramEnd"/>
      <w:r w:rsidRPr="67BCA27B">
        <w:rPr>
          <w:lang w:val="en-US"/>
        </w:rPr>
        <w:t xml:space="preserve"> </w:t>
      </w:r>
    </w:p>
    <w:p w14:paraId="00000208" w14:textId="77777777" w:rsidR="00582C55" w:rsidRDefault="00F13462">
      <w:pPr>
        <w:spacing w:line="240" w:lineRule="auto"/>
      </w:pPr>
      <w:r>
        <w:t>[Employment Event #3 - ____% of causation of DSM _____]</w:t>
      </w:r>
    </w:p>
    <w:p w14:paraId="00000209" w14:textId="77777777" w:rsidR="00582C55" w:rsidRDefault="00F13462">
      <w:pPr>
        <w:spacing w:line="240" w:lineRule="auto"/>
      </w:pPr>
      <w:r>
        <w:t>[Non-Industrial Factor - ____% of causation of DSM _____]</w:t>
      </w:r>
    </w:p>
    <w:p w14:paraId="0000020A" w14:textId="77777777" w:rsidR="00582C55" w:rsidRDefault="00F13462">
      <w:pPr>
        <w:spacing w:line="240" w:lineRule="auto"/>
      </w:pPr>
      <w:r>
        <w:t>[Non-Industrial Factor - ____% of causation of DSM _____]</w:t>
      </w:r>
    </w:p>
    <w:p w14:paraId="0000020B" w14:textId="77777777" w:rsidR="00582C55" w:rsidRDefault="00F13462">
      <w:pPr>
        <w:spacing w:line="240" w:lineRule="auto"/>
      </w:pPr>
      <w:r>
        <w:t>TOTAL: 100%</w:t>
      </w:r>
    </w:p>
    <w:p w14:paraId="0000020C" w14:textId="21317D9D" w:rsidR="00582C55" w:rsidRDefault="00F13462">
      <w:pPr>
        <w:spacing w:line="240" w:lineRule="auto"/>
      </w:pPr>
      <w:r w:rsidRPr="67BCA27B">
        <w:rPr>
          <w:lang w:val="en-US"/>
        </w:rPr>
        <w:t xml:space="preserve">If the medical-legal evaluator does not know whether personnel actions are lawful, non-discriminatory, and in </w:t>
      </w:r>
      <w:sdt>
        <w:sdtPr>
          <w:tag w:val="goog_rdk_634"/>
          <w:id w:val="1663482172"/>
        </w:sdtPr>
        <w:sdtContent>
          <w:r w:rsidRPr="67BCA27B">
            <w:rPr>
              <w:lang w:val="en-US"/>
            </w:rPr>
            <w:t>good faith</w:t>
          </w:r>
        </w:sdtContent>
      </w:sdt>
      <w:r w:rsidRPr="67BCA27B">
        <w:rPr>
          <w:lang w:val="en-US"/>
        </w:rPr>
        <w:t xml:space="preserve"> at the time of the evaluation, the analysis above can still apply</w:t>
      </w:r>
      <w:sdt>
        <w:sdtPr>
          <w:tag w:val="goog_rdk_635"/>
          <w:id w:val="-632081979"/>
        </w:sdtPr>
        <w:sdtContent>
          <w:r w:rsidRPr="67BCA27B">
            <w:rPr>
              <w:lang w:val="en-US"/>
            </w:rPr>
            <w:t>,</w:t>
          </w:r>
        </w:sdtContent>
      </w:sdt>
      <w:r w:rsidRPr="67BCA27B">
        <w:rPr>
          <w:lang w:val="en-US"/>
        </w:rPr>
        <w:t xml:space="preserve"> and the matrix provides the framework for a judge to determine the factual issues for the work-related causes of the DSM diagnosis. For dual-diagnosed individuals, a separate analysis of causation should be indicated. This matrix is only a suggestion and is not required by statute or regulation. </w:t>
      </w:r>
    </w:p>
    <w:p w14:paraId="0000020D" w14:textId="0ACD74C8" w:rsidR="00582C55" w:rsidRDefault="00F13462">
      <w:pPr>
        <w:spacing w:line="240" w:lineRule="auto"/>
      </w:pPr>
      <w:r w:rsidRPr="67BCA27B">
        <w:rPr>
          <w:lang w:val="en-US"/>
        </w:rPr>
        <w:t xml:space="preserve">A QME or Primary Treating Physician (PTP) can provide an opinion on causation of a mental disorder before a judge’s determination of </w:t>
      </w:r>
      <w:proofErr w:type="gramStart"/>
      <w:r w:rsidRPr="67BCA27B">
        <w:rPr>
          <w:lang w:val="en-US"/>
        </w:rPr>
        <w:t>whether or not</w:t>
      </w:r>
      <w:proofErr w:type="gramEnd"/>
      <w:r w:rsidRPr="67BCA27B">
        <w:rPr>
          <w:lang w:val="en-US"/>
        </w:rPr>
        <w:t xml:space="preserve"> a personnel action was lawful, nondiscriminatory, and in good faith</w:t>
      </w:r>
      <w:sdt>
        <w:sdtPr>
          <w:tag w:val="goog_rdk_637"/>
          <w:id w:val="-757720568"/>
        </w:sdtPr>
        <w:sdtContent>
          <w:r w:rsidRPr="67BCA27B">
            <w:rPr>
              <w:lang w:val="en-US"/>
            </w:rPr>
            <w:t xml:space="preserve">. </w:t>
          </w:r>
        </w:sdtContent>
      </w:sdt>
      <w:r w:rsidRPr="67BCA27B">
        <w:rPr>
          <w:lang w:val="en-US"/>
        </w:rPr>
        <w:t>The physician can state in their report something like “If the judge determines that the meeting between the applicant and her supervisor on June 19, 2025</w:t>
      </w:r>
      <w:sdt>
        <w:sdtPr>
          <w:tag w:val="goog_rdk_638"/>
          <w:id w:val="1241407249"/>
        </w:sdtPr>
        <w:sdtContent>
          <w:r w:rsidRPr="67BCA27B">
            <w:rPr>
              <w:lang w:val="en-US"/>
            </w:rPr>
            <w:t>,</w:t>
          </w:r>
        </w:sdtContent>
      </w:sdt>
      <w:r w:rsidRPr="67BCA27B">
        <w:rPr>
          <w:lang w:val="en-US"/>
        </w:rPr>
        <w:t xml:space="preserve"> resulting in the applicant’s immediate demotion was NOT a lawful, nondiscriminatory, good-faith personnel action</w:t>
      </w:r>
      <w:sdt>
        <w:sdtPr>
          <w:tag w:val="goog_rdk_639"/>
          <w:id w:val="35200417"/>
        </w:sdtPr>
        <w:sdtContent>
          <w:r w:rsidRPr="67BCA27B">
            <w:rPr>
              <w:lang w:val="en-US"/>
            </w:rPr>
            <w:t>,</w:t>
          </w:r>
        </w:sdtContent>
      </w:sdt>
      <w:r w:rsidRPr="67BCA27B">
        <w:rPr>
          <w:lang w:val="en-US"/>
        </w:rPr>
        <w:t xml:space="preserve"> then that meeting and resulting demotion caused 51% of this applicant’s depressive disorder. The remaining 49% of the applicant’s depressive disorder is caused by other factors such as a divorce from her husband of 10 years in 2019, and her bout with skin cancer in 2022.” </w:t>
      </w:r>
    </w:p>
    <w:p w14:paraId="0000020E" w14:textId="5AC2DC17" w:rsidR="00582C55" w:rsidRDefault="00F13462">
      <w:pPr>
        <w:spacing w:line="240" w:lineRule="auto"/>
      </w:pPr>
      <w:r w:rsidRPr="67BCA27B">
        <w:rPr>
          <w:lang w:val="en-US"/>
        </w:rPr>
        <w:t>This method of analysis is NOT to be applied when causation of any psychiatric impairment and apportionment of permanent disability is determined in the medical-legal MMI report</w:t>
      </w:r>
      <w:sdt>
        <w:sdtPr>
          <w:tag w:val="goog_rdk_641"/>
          <w:id w:val="-889144130"/>
        </w:sdtPr>
        <w:sdtContent>
          <w:r w:rsidRPr="67BCA27B">
            <w:rPr>
              <w:lang w:val="en-US"/>
            </w:rPr>
            <w:t xml:space="preserve">. </w:t>
          </w:r>
        </w:sdtContent>
      </w:sdt>
      <w:r w:rsidRPr="67BCA27B">
        <w:rPr>
          <w:lang w:val="en-US"/>
        </w:rPr>
        <w:t xml:space="preserve">The rubric above only applies to causation of the DSM diagnosis or causation of injury which is a separate analysis from causation of permanent disability. </w:t>
      </w:r>
    </w:p>
    <w:p w14:paraId="0000020F" w14:textId="0B2FC21F" w:rsidR="00582C55" w:rsidRDefault="00F13462">
      <w:pPr>
        <w:spacing w:line="240" w:lineRule="auto"/>
      </w:pPr>
      <w:r w:rsidRPr="67BCA27B">
        <w:rPr>
          <w:lang w:val="en-US"/>
        </w:rPr>
        <w:t>Case law from the Workers’ Compensation Appeals Board does have working definitions of the terminology “lawful,” “</w:t>
      </w:r>
      <w:proofErr w:type="gramStart"/>
      <w:r w:rsidRPr="67BCA27B">
        <w:rPr>
          <w:lang w:val="en-US"/>
        </w:rPr>
        <w:t>good-faith</w:t>
      </w:r>
      <w:proofErr w:type="gramEnd"/>
      <w:r w:rsidRPr="67BCA27B">
        <w:rPr>
          <w:lang w:val="en-US"/>
        </w:rPr>
        <w:t>,” “non-discriminatory” “personnel actions.” The definitions are included in this checklist and narrative for everyone’s understanding and to clarify what the Appeals Board is looking for in a psychiatric analysis of cases where there is an alleged “psyche” component</w:t>
      </w:r>
      <w:sdt>
        <w:sdtPr>
          <w:tag w:val="goog_rdk_642"/>
          <w:id w:val="542370063"/>
          <w:showingPlcHdr/>
        </w:sdtPr>
        <w:sdtContent>
          <w:r w:rsidR="0081403A">
            <w:t xml:space="preserve">     </w:t>
          </w:r>
        </w:sdtContent>
      </w:sdt>
      <w:sdt>
        <w:sdtPr>
          <w:tag w:val="goog_rdk_643"/>
          <w:id w:val="1187063300"/>
        </w:sdtPr>
        <w:sdtContent>
          <w:r w:rsidRPr="67BCA27B">
            <w:rPr>
              <w:lang w:val="en-US"/>
            </w:rPr>
            <w:t xml:space="preserve">. </w:t>
          </w:r>
        </w:sdtContent>
      </w:sdt>
    </w:p>
    <w:p w14:paraId="17D82004" w14:textId="1A5206C1" w:rsidR="008A1F96" w:rsidRPr="008A1F96" w:rsidRDefault="00F13462" w:rsidP="008A1F96">
      <w:pPr>
        <w:spacing w:line="240" w:lineRule="auto"/>
        <w:rPr>
          <w:i/>
          <w:iCs/>
          <w:lang w:val="en-US"/>
        </w:rPr>
      </w:pPr>
      <w:r w:rsidRPr="67BCA27B">
        <w:rPr>
          <w:lang w:val="en-US"/>
        </w:rPr>
        <w:t xml:space="preserve">In Larch v. Contra Costa County (1998) 63 Cal. Comp. Cases 831 (Appeals Board </w:t>
      </w:r>
      <w:proofErr w:type="spellStart"/>
      <w:r w:rsidRPr="67BCA27B">
        <w:rPr>
          <w:lang w:val="en-US"/>
        </w:rPr>
        <w:t>en</w:t>
      </w:r>
      <w:proofErr w:type="spellEnd"/>
      <w:r w:rsidRPr="67BCA27B">
        <w:rPr>
          <w:lang w:val="en-US"/>
        </w:rPr>
        <w:t xml:space="preserve"> banc decision)</w:t>
      </w:r>
      <w:r w:rsidRPr="67BCA27B">
        <w:rPr>
          <w:i/>
          <w:iCs/>
          <w:lang w:val="en-US"/>
        </w:rPr>
        <w:t xml:space="preserve">, </w:t>
      </w:r>
      <w:r w:rsidRPr="67BCA27B">
        <w:rPr>
          <w:lang w:val="en-US"/>
        </w:rPr>
        <w:t xml:space="preserve">writ denied in 64 Cal. Comp. Cases 1098, the WCAB </w:t>
      </w:r>
      <w:proofErr w:type="spellStart"/>
      <w:r w:rsidRPr="67BCA27B">
        <w:rPr>
          <w:lang w:val="en-US"/>
        </w:rPr>
        <w:t>en</w:t>
      </w:r>
      <w:proofErr w:type="spellEnd"/>
      <w:r w:rsidRPr="67BCA27B">
        <w:rPr>
          <w:lang w:val="en-US"/>
        </w:rPr>
        <w:t xml:space="preserve"> banc issued a decision that defines lawful, non-discriminatory, good faith personnel actions. The </w:t>
      </w:r>
      <w:r w:rsidRPr="67BCA27B">
        <w:rPr>
          <w:i/>
          <w:iCs/>
          <w:lang w:val="en-US"/>
        </w:rPr>
        <w:t>Larch</w:t>
      </w:r>
      <w:r w:rsidRPr="67BCA27B">
        <w:rPr>
          <w:lang w:val="en-US"/>
        </w:rPr>
        <w:t xml:space="preserve"> </w:t>
      </w:r>
      <w:r w:rsidRPr="67BCA27B">
        <w:rPr>
          <w:lang w:val="en-US"/>
        </w:rPr>
        <w:lastRenderedPageBreak/>
        <w:t xml:space="preserve">case was cited and relied on in the WCAB </w:t>
      </w:r>
      <w:proofErr w:type="spellStart"/>
      <w:r w:rsidRPr="67BCA27B">
        <w:rPr>
          <w:lang w:val="en-US"/>
        </w:rPr>
        <w:t>en</w:t>
      </w:r>
      <w:proofErr w:type="spellEnd"/>
      <w:r w:rsidRPr="67BCA27B">
        <w:rPr>
          <w:lang w:val="en-US"/>
        </w:rPr>
        <w:t xml:space="preserve"> banc decision of </w:t>
      </w:r>
      <w:proofErr w:type="spellStart"/>
      <w:r w:rsidRPr="67BCA27B">
        <w:rPr>
          <w:i/>
          <w:iCs/>
          <w:lang w:val="en-US"/>
        </w:rPr>
        <w:t>Rolda</w:t>
      </w:r>
      <w:proofErr w:type="spellEnd"/>
      <w:r w:rsidR="008A1F96">
        <w:rPr>
          <w:i/>
          <w:iCs/>
          <w:lang w:val="en-US"/>
        </w:rPr>
        <w:t>, Inc.</w:t>
      </w:r>
      <w:r w:rsidR="008A1F96" w:rsidRPr="008A1F96">
        <w:rPr>
          <w:i/>
          <w:iCs/>
          <w:lang w:val="en-US"/>
        </w:rPr>
        <w:t xml:space="preserve"> v. Pitney Bowes, Inc. (2001) 66 Cal. Comp. Cases 241</w:t>
      </w:r>
      <w:r w:rsidR="008A1F96">
        <w:rPr>
          <w:i/>
          <w:iCs/>
          <w:lang w:val="en-US"/>
        </w:rPr>
        <w:t>.</w:t>
      </w:r>
    </w:p>
    <w:p w14:paraId="00000210" w14:textId="317CA3E4" w:rsidR="00582C55" w:rsidRDefault="00F13462">
      <w:pPr>
        <w:spacing w:line="240" w:lineRule="auto"/>
      </w:pPr>
      <w:r w:rsidRPr="67BCA27B">
        <w:rPr>
          <w:lang w:val="en-US"/>
        </w:rPr>
        <w:t>Physicians cannot make an independent determination of these factors listed below</w:t>
      </w:r>
      <w:sdt>
        <w:sdtPr>
          <w:tag w:val="goog_rdk_644"/>
          <w:id w:val="-738454318"/>
          <w:showingPlcHdr/>
        </w:sdtPr>
        <w:sdtContent>
          <w:r w:rsidR="0081403A">
            <w:t xml:space="preserve">     </w:t>
          </w:r>
        </w:sdtContent>
      </w:sdt>
      <w:sdt>
        <w:sdtPr>
          <w:tag w:val="goog_rdk_645"/>
          <w:id w:val="2023273886"/>
        </w:sdtPr>
        <w:sdtContent>
          <w:r w:rsidRPr="67BCA27B">
            <w:rPr>
              <w:lang w:val="en-US"/>
            </w:rPr>
            <w:t xml:space="preserve">. </w:t>
          </w:r>
        </w:sdtContent>
      </w:sdt>
      <w:r w:rsidRPr="67BCA27B">
        <w:rPr>
          <w:lang w:val="en-US"/>
        </w:rPr>
        <w:t xml:space="preserve">As stated above, the determination of these factors </w:t>
      </w:r>
      <w:proofErr w:type="gramStart"/>
      <w:r w:rsidRPr="67BCA27B">
        <w:rPr>
          <w:lang w:val="en-US"/>
        </w:rPr>
        <w:t>are</w:t>
      </w:r>
      <w:proofErr w:type="gramEnd"/>
      <w:r w:rsidRPr="67BCA27B">
        <w:rPr>
          <w:lang w:val="en-US"/>
        </w:rPr>
        <w:t xml:space="preserve"> strictly that of the trial judge and a medical-legal evaluator or primary treating physician who writes medical-legal reports cannot second guess a judge’s determination of these facts</w:t>
      </w:r>
      <w:sdt>
        <w:sdtPr>
          <w:tag w:val="goog_rdk_647"/>
          <w:id w:val="-2010877665"/>
        </w:sdtPr>
        <w:sdtContent>
          <w:r w:rsidRPr="67BCA27B">
            <w:rPr>
              <w:lang w:val="en-US"/>
            </w:rPr>
            <w:t xml:space="preserve">. </w:t>
          </w:r>
        </w:sdtContent>
      </w:sdt>
      <w:r w:rsidRPr="67BCA27B">
        <w:rPr>
          <w:lang w:val="en-US"/>
        </w:rPr>
        <w:t>The WCAB provides us with the following definitions to be used in a good faith personnel action defenses pursuant to Labor Code Section 3208.3(h):</w:t>
      </w:r>
    </w:p>
    <w:p w14:paraId="00000211" w14:textId="77777777" w:rsidR="00582C55" w:rsidRDefault="00F13462">
      <w:pPr>
        <w:spacing w:line="240" w:lineRule="auto"/>
      </w:pPr>
      <w:bookmarkStart w:id="81" w:name="bookmark=id.599jhtvcspmn"/>
      <w:bookmarkEnd w:id="81"/>
      <w:r w:rsidRPr="67BCA27B">
        <w:rPr>
          <w:lang w:val="en-US"/>
        </w:rPr>
        <w:t>1. “Personnel action” is defined as “An employer’s disciplinary action short of termination may be considered personnel actions even if they are harsh and if the actions were not so clearly out of proportion to the employee’s deficiencies so that no reasonable manager could have imposed such discipline … We conclude that a personnel action is conduct either by or attributable to management including such things as done by one who has the authority to review, criticize, demote, or discipline an employee. It is not necessary for the personnel action to have a direct or immediate effect on the employment status. Personnel actions may include but are not necessarily limited to transfers, demotions, layoffs, performance evaluations, and disciplinary actions such as warnings, suspensions, and terminations of employment” [</w:t>
      </w:r>
      <w:r w:rsidRPr="67BCA27B">
        <w:rPr>
          <w:i/>
          <w:iCs/>
          <w:lang w:val="en-US"/>
        </w:rPr>
        <w:t>see</w:t>
      </w:r>
      <w:r w:rsidRPr="67BCA27B">
        <w:rPr>
          <w:lang w:val="en-US"/>
        </w:rPr>
        <w:t xml:space="preserve"> Larch v. Contra Costa County (1998) 63 Cal. Comp. Cases 831, 835 (Appeals Board </w:t>
      </w:r>
      <w:proofErr w:type="spellStart"/>
      <w:r w:rsidRPr="67BCA27B">
        <w:rPr>
          <w:lang w:val="en-US"/>
        </w:rPr>
        <w:t>en</w:t>
      </w:r>
      <w:proofErr w:type="spellEnd"/>
      <w:r w:rsidRPr="67BCA27B">
        <w:rPr>
          <w:lang w:val="en-US"/>
        </w:rPr>
        <w:t xml:space="preserve"> banc decision)].</w:t>
      </w:r>
    </w:p>
    <w:p w14:paraId="00000212" w14:textId="77777777" w:rsidR="00582C55" w:rsidRDefault="00F13462">
      <w:pPr>
        <w:spacing w:line="240" w:lineRule="auto"/>
      </w:pPr>
      <w:r w:rsidRPr="67BCA27B">
        <w:rPr>
          <w:lang w:val="en-US"/>
        </w:rPr>
        <w:t>2. “Good Faith” is defined to mean: “To be in good faith, the personnel action must be done in a manner that is lacking outrageous conduct, is honest and with a sincere purpose, is without an intent to mislead, deceive, or defraud, and is without collusion or unlawful design.” In other words, the personnel action must be “objectively reasonable” [</w:t>
      </w:r>
      <w:r w:rsidRPr="67BCA27B">
        <w:rPr>
          <w:i/>
          <w:iCs/>
          <w:lang w:val="en-US"/>
        </w:rPr>
        <w:t>see</w:t>
      </w:r>
      <w:r w:rsidRPr="67BCA27B">
        <w:rPr>
          <w:lang w:val="en-US"/>
        </w:rPr>
        <w:t xml:space="preserve"> Larch v. Contra Costa County (1998) 63 Cal. Comp. Cases 831, 837 (Appeals Board </w:t>
      </w:r>
      <w:proofErr w:type="spellStart"/>
      <w:r w:rsidRPr="67BCA27B">
        <w:rPr>
          <w:lang w:val="en-US"/>
        </w:rPr>
        <w:t>en</w:t>
      </w:r>
      <w:proofErr w:type="spellEnd"/>
      <w:r w:rsidRPr="67BCA27B">
        <w:rPr>
          <w:lang w:val="en-US"/>
        </w:rPr>
        <w:t xml:space="preserve"> banc decision)].</w:t>
      </w:r>
    </w:p>
    <w:p w14:paraId="00000213" w14:textId="77777777" w:rsidR="00582C55" w:rsidRDefault="00F13462">
      <w:pPr>
        <w:spacing w:line="240" w:lineRule="auto"/>
      </w:pPr>
      <w:r w:rsidRPr="67BCA27B">
        <w:rPr>
          <w:lang w:val="en-US"/>
        </w:rPr>
        <w:t>3. “Lawful” is defined to mean “warranted or authorized by the law having the qualifications prescribed by law not contrary to nor forbidden by the law not illegal … The word ‘lawful’ more clearly implies an ethical content and usually imports a moral substance or ethical permissibility” [</w:t>
      </w:r>
      <w:r w:rsidRPr="67BCA27B">
        <w:rPr>
          <w:i/>
          <w:iCs/>
          <w:lang w:val="en-US"/>
        </w:rPr>
        <w:t>see</w:t>
      </w:r>
      <w:r w:rsidRPr="67BCA27B">
        <w:rPr>
          <w:lang w:val="en-US"/>
        </w:rPr>
        <w:t xml:space="preserve"> Larch v. Contra Costa County (1998) 63 Cal. Comp. Cases 831, 838 (Appeals Board </w:t>
      </w:r>
      <w:proofErr w:type="spellStart"/>
      <w:r w:rsidRPr="67BCA27B">
        <w:rPr>
          <w:lang w:val="en-US"/>
        </w:rPr>
        <w:t>en</w:t>
      </w:r>
      <w:proofErr w:type="spellEnd"/>
      <w:r w:rsidRPr="67BCA27B">
        <w:rPr>
          <w:lang w:val="en-US"/>
        </w:rPr>
        <w:t xml:space="preserve"> banc decision)].</w:t>
      </w:r>
    </w:p>
    <w:p w14:paraId="00000214" w14:textId="77777777" w:rsidR="00582C55" w:rsidRDefault="00F13462">
      <w:pPr>
        <w:spacing w:line="240" w:lineRule="auto"/>
      </w:pPr>
      <w:r w:rsidRPr="67BCA27B">
        <w:rPr>
          <w:lang w:val="en-US"/>
        </w:rPr>
        <w:t>4. “Non-discriminatory” means whether the employer treated the applicant differently than others similarly situated without justification [</w:t>
      </w:r>
      <w:r w:rsidRPr="67BCA27B">
        <w:rPr>
          <w:i/>
          <w:iCs/>
          <w:lang w:val="en-US"/>
        </w:rPr>
        <w:t>see</w:t>
      </w:r>
      <w:r w:rsidRPr="67BCA27B">
        <w:rPr>
          <w:lang w:val="en-US"/>
        </w:rPr>
        <w:t xml:space="preserve"> Larch v. Contra Costa County (1998) 63 Cal. Comp. Cases 831, 838 (Appeals Board </w:t>
      </w:r>
      <w:proofErr w:type="spellStart"/>
      <w:r w:rsidRPr="67BCA27B">
        <w:rPr>
          <w:lang w:val="en-US"/>
        </w:rPr>
        <w:t>en</w:t>
      </w:r>
      <w:proofErr w:type="spellEnd"/>
      <w:r w:rsidRPr="67BCA27B">
        <w:rPr>
          <w:lang w:val="en-US"/>
        </w:rPr>
        <w:t xml:space="preserve"> banc decision)].</w:t>
      </w:r>
    </w:p>
    <w:p w14:paraId="00000215" w14:textId="77777777" w:rsidR="00582C55" w:rsidRDefault="00F13462">
      <w:pPr>
        <w:spacing w:line="240" w:lineRule="auto"/>
      </w:pPr>
      <w:r>
        <w:t>(</w:t>
      </w:r>
      <w:proofErr w:type="spellStart"/>
      <w:r>
        <w:t>i</w:t>
      </w:r>
      <w:proofErr w:type="spellEnd"/>
      <w:r>
        <w:t>) When a psychiatric injury claim is filed against an employer, and an application for adjudication of claim is filed by an employer or employee, the division shall provide the employer with information concerning psychiatric injury prevention programs.</w:t>
      </w:r>
    </w:p>
    <w:p w14:paraId="00000216" w14:textId="77777777" w:rsidR="00582C55" w:rsidRDefault="00F13462">
      <w:pPr>
        <w:spacing w:line="240" w:lineRule="auto"/>
      </w:pPr>
      <w:r>
        <w:t>(j) An employee who is an inmate, as defined in </w:t>
      </w:r>
      <w:hyperlink r:id="rId36">
        <w:r>
          <w:rPr>
            <w:u w:val="single"/>
          </w:rPr>
          <w:t>subdivision (e) of Section 3351</w:t>
        </w:r>
      </w:hyperlink>
      <w:r>
        <w:t>, or their family on behalf of an inmate, shall not be entitled to compensation for a psychiatric injury except as provided in </w:t>
      </w:r>
      <w:hyperlink r:id="rId37">
        <w:r>
          <w:rPr>
            <w:u w:val="single"/>
          </w:rPr>
          <w:t>subdivision (d) of Section 3370</w:t>
        </w:r>
      </w:hyperlink>
      <w:r>
        <w:t>.</w:t>
      </w:r>
    </w:p>
    <w:p w14:paraId="00000217" w14:textId="77777777" w:rsidR="00582C55" w:rsidRDefault="00F13462">
      <w:pPr>
        <w:spacing w:line="240" w:lineRule="auto"/>
      </w:pPr>
      <w:r>
        <w:lastRenderedPageBreak/>
        <w:t>(k) An employee who is an applicant, as defined in </w:t>
      </w:r>
      <w:hyperlink r:id="rId38">
        <w:r>
          <w:rPr>
            <w:u w:val="single"/>
          </w:rPr>
          <w:t>subdivision (h) of Section 3351</w:t>
        </w:r>
      </w:hyperlink>
      <w:r>
        <w:t>, or their family on behalf of an applicant, shall not be entitled to compensation for a psychiatric injury except as provided in </w:t>
      </w:r>
      <w:hyperlink r:id="rId39">
        <w:r>
          <w:rPr>
            <w:u w:val="single"/>
          </w:rPr>
          <w:t>subdivision (d) of Section 3370.1</w:t>
        </w:r>
      </w:hyperlink>
      <w:r>
        <w:t>.</w:t>
      </w:r>
    </w:p>
    <w:p w14:paraId="00000218" w14:textId="77777777" w:rsidR="00582C55" w:rsidRDefault="00F13462">
      <w:pPr>
        <w:spacing w:line="240" w:lineRule="auto"/>
      </w:pPr>
      <w:r>
        <w:rPr>
          <w:b/>
        </w:rPr>
        <w:t>Subsections of Labor Code Section 3208.3(</w:t>
      </w:r>
      <w:proofErr w:type="spellStart"/>
      <w:r>
        <w:rPr>
          <w:b/>
        </w:rPr>
        <w:t>i</w:t>
      </w:r>
      <w:proofErr w:type="spellEnd"/>
      <w:r>
        <w:rPr>
          <w:b/>
        </w:rPr>
        <w:t xml:space="preserve">), (j), and (k) are not relevant to the compensability of a psychiatric claim from the perspective of a medical-legal evaluation by a mental health expert. </w:t>
      </w:r>
      <w:r>
        <w:t xml:space="preserve">In Labor Code Section 3208.3(k) the reference to Section 3370.1 is for applicants who were injured on the job prior to their commitment to a state mental hospital as being entitled to benefits to be held in trust pending release of the applicant from the hospital. </w:t>
      </w:r>
    </w:p>
    <w:p w14:paraId="00000219" w14:textId="7A6DFA2F" w:rsidR="00582C55" w:rsidRDefault="00F13462" w:rsidP="67BCA27B">
      <w:pPr>
        <w:rPr>
          <w:b/>
          <w:bCs/>
          <w:lang w:val="en-US"/>
        </w:rPr>
      </w:pPr>
      <w:r w:rsidRPr="67BCA27B">
        <w:rPr>
          <w:b/>
          <w:bCs/>
          <w:lang w:val="en-US"/>
        </w:rPr>
        <w:t xml:space="preserve">FINAL NOTE: An evaluator cannot provide legal </w:t>
      </w:r>
      <w:proofErr w:type="gramStart"/>
      <w:r w:rsidRPr="67BCA27B">
        <w:rPr>
          <w:b/>
          <w:bCs/>
          <w:lang w:val="en-US"/>
        </w:rPr>
        <w:t>opinions, but</w:t>
      </w:r>
      <w:proofErr w:type="gramEnd"/>
      <w:r w:rsidRPr="67BCA27B">
        <w:rPr>
          <w:b/>
          <w:bCs/>
          <w:lang w:val="en-US"/>
        </w:rPr>
        <w:t xml:space="preserve"> must provide medical-legal findings regardless of if it appears the claim may be legally non</w:t>
      </w:r>
      <w:r w:rsidR="008127AC" w:rsidRPr="67BCA27B">
        <w:rPr>
          <w:b/>
          <w:bCs/>
          <w:lang w:val="en-US"/>
        </w:rPr>
        <w:t>-</w:t>
      </w:r>
      <w:r w:rsidRPr="67BCA27B">
        <w:rPr>
          <w:b/>
          <w:bCs/>
          <w:lang w:val="en-US"/>
        </w:rPr>
        <w:t>compensable based on above factors</w:t>
      </w:r>
      <w:sdt>
        <w:sdtPr>
          <w:tag w:val="goog_rdk_649"/>
          <w:id w:val="-1989845684"/>
        </w:sdtPr>
        <w:sdtContent>
          <w:r w:rsidRPr="67BCA27B">
            <w:rPr>
              <w:b/>
              <w:bCs/>
              <w:lang w:val="en-US"/>
            </w:rPr>
            <w:t xml:space="preserve">. </w:t>
          </w:r>
        </w:sdtContent>
      </w:sdt>
      <w:r w:rsidRPr="67BCA27B">
        <w:rPr>
          <w:b/>
          <w:bCs/>
          <w:lang w:val="en-US"/>
        </w:rPr>
        <w:t xml:space="preserve">  </w:t>
      </w:r>
    </w:p>
    <w:p w14:paraId="0000021A" w14:textId="77777777" w:rsidR="00582C55" w:rsidRDefault="00582C55">
      <w:pPr>
        <w:pStyle w:val="Heading2"/>
      </w:pPr>
      <w:bookmarkStart w:id="82" w:name="_heading=h.fzvl8v1t36s9" w:colFirst="0" w:colLast="0"/>
      <w:bookmarkEnd w:id="82"/>
    </w:p>
    <w:p w14:paraId="0000021B" w14:textId="77777777" w:rsidR="00582C55" w:rsidRDefault="00F13462">
      <w:pPr>
        <w:pStyle w:val="Heading2"/>
      </w:pPr>
      <w:bookmarkStart w:id="83" w:name="_Toc216695348"/>
      <w:r>
        <w:t>DISABILITY STATUS</w:t>
      </w:r>
      <w:bookmarkEnd w:id="83"/>
    </w:p>
    <w:p w14:paraId="0000021C" w14:textId="77777777" w:rsidR="00582C55" w:rsidRDefault="00582C55">
      <w:pPr>
        <w:pBdr>
          <w:top w:val="nil"/>
          <w:left w:val="nil"/>
          <w:bottom w:val="nil"/>
          <w:right w:val="nil"/>
          <w:between w:val="nil"/>
        </w:pBdr>
        <w:spacing w:after="0" w:line="240" w:lineRule="auto"/>
      </w:pPr>
    </w:p>
    <w:p w14:paraId="0000021D" w14:textId="77777777" w:rsidR="00582C55" w:rsidRDefault="00F13462">
      <w:pPr>
        <w:pBdr>
          <w:top w:val="nil"/>
          <w:left w:val="nil"/>
          <w:bottom w:val="nil"/>
          <w:right w:val="nil"/>
          <w:between w:val="nil"/>
        </w:pBdr>
        <w:spacing w:after="0" w:line="240" w:lineRule="auto"/>
      </w:pPr>
      <w:r>
        <w:t>State whether the individual has reached maximal medical improvement (MMI) and is permanent and stationary (P&amp;S).</w:t>
      </w:r>
    </w:p>
    <w:p w14:paraId="0000021E" w14:textId="77777777" w:rsidR="00582C55" w:rsidRDefault="00582C55">
      <w:pPr>
        <w:pBdr>
          <w:top w:val="nil"/>
          <w:left w:val="nil"/>
          <w:bottom w:val="nil"/>
          <w:right w:val="nil"/>
          <w:between w:val="nil"/>
        </w:pBdr>
        <w:spacing w:after="0" w:line="240" w:lineRule="auto"/>
      </w:pPr>
    </w:p>
    <w:p w14:paraId="0000021F" w14:textId="77777777" w:rsidR="00582C55" w:rsidRDefault="00F13462">
      <w:pPr>
        <w:pStyle w:val="Heading3"/>
        <w:ind w:left="720" w:firstLine="0"/>
      </w:pPr>
      <w:bookmarkStart w:id="84" w:name="_Toc216695349"/>
      <w:r>
        <w:t>Criteria for Permanent and Stationary Status</w:t>
      </w:r>
      <w:bookmarkEnd w:id="84"/>
      <w:r>
        <w:t xml:space="preserve">  </w:t>
      </w:r>
    </w:p>
    <w:p w14:paraId="00000220" w14:textId="77777777" w:rsidR="00582C55" w:rsidRDefault="00F13462">
      <w:pPr>
        <w:spacing w:line="240" w:lineRule="auto"/>
        <w:ind w:left="720"/>
      </w:pPr>
      <w:r w:rsidRPr="67BCA27B">
        <w:rPr>
          <w:lang w:val="en-US"/>
        </w:rPr>
        <w:t>If the condition is well-stabilized and unlikely to change substantially in the next year with or without medical treatment, the individual is considered to have reached maximal medical improvement and is permanent and stationary.</w:t>
      </w:r>
    </w:p>
    <w:p w14:paraId="00000221" w14:textId="77777777" w:rsidR="00582C55" w:rsidRDefault="00F13462">
      <w:pPr>
        <w:pBdr>
          <w:top w:val="nil"/>
          <w:left w:val="nil"/>
          <w:bottom w:val="nil"/>
          <w:right w:val="nil"/>
          <w:between w:val="nil"/>
        </w:pBdr>
        <w:spacing w:after="0" w:line="240" w:lineRule="auto"/>
      </w:pPr>
      <w:r>
        <w:t>If the injured worker is P&amp;S/MMI: List date(s) achieved.</w:t>
      </w:r>
    </w:p>
    <w:p w14:paraId="00000222" w14:textId="77777777" w:rsidR="00582C55" w:rsidRDefault="00582C55">
      <w:pPr>
        <w:spacing w:line="240" w:lineRule="auto"/>
        <w:ind w:left="720"/>
        <w:rPr>
          <w:b/>
        </w:rPr>
      </w:pPr>
    </w:p>
    <w:p w14:paraId="00000223" w14:textId="77777777" w:rsidR="00582C55" w:rsidRDefault="00F13462">
      <w:pPr>
        <w:pStyle w:val="Heading2"/>
      </w:pPr>
      <w:bookmarkStart w:id="85" w:name="_Toc216695350"/>
      <w:r>
        <w:t>PERIODS OF TEMPORARY DISABILITY</w:t>
      </w:r>
      <w:bookmarkEnd w:id="85"/>
    </w:p>
    <w:p w14:paraId="00000224" w14:textId="77777777" w:rsidR="00582C55" w:rsidRDefault="00582C55">
      <w:pPr>
        <w:spacing w:line="240" w:lineRule="auto"/>
      </w:pPr>
    </w:p>
    <w:p w14:paraId="00000225" w14:textId="5E588E13" w:rsidR="00582C55" w:rsidRDefault="00F13462">
      <w:pPr>
        <w:spacing w:line="240" w:lineRule="auto"/>
        <w:rPr>
          <w:b/>
        </w:rPr>
      </w:pPr>
      <w:r>
        <w:t>Describe any periods of temporary partial and/or total disability</w:t>
      </w:r>
      <w:sdt>
        <w:sdtPr>
          <w:tag w:val="goog_rdk_650"/>
          <w:id w:val="636612424"/>
        </w:sdtPr>
        <w:sdtContent>
          <w:r>
            <w:t>,</w:t>
          </w:r>
        </w:sdtContent>
      </w:sdt>
      <w:r>
        <w:t xml:space="preserve"> including the start and end dates if applicable</w:t>
      </w:r>
      <w:sdt>
        <w:sdtPr>
          <w:tag w:val="goog_rdk_652"/>
          <w:id w:val="-1087530124"/>
        </w:sdtPr>
        <w:sdtContent>
          <w:r>
            <w:t xml:space="preserve">. </w:t>
          </w:r>
        </w:sdtContent>
      </w:sdt>
      <w:r>
        <w:rPr>
          <w:b/>
        </w:rPr>
        <w:t xml:space="preserve"> This should be strictly from a psych</w:t>
      </w:r>
      <w:r w:rsidR="008127AC">
        <w:rPr>
          <w:b/>
        </w:rPr>
        <w:t>e</w:t>
      </w:r>
      <w:r>
        <w:rPr>
          <w:b/>
        </w:rPr>
        <w:t xml:space="preserve"> perspective.</w:t>
      </w:r>
    </w:p>
    <w:p w14:paraId="00000226" w14:textId="77777777" w:rsidR="00582C55" w:rsidRDefault="00F13462">
      <w:pPr>
        <w:pStyle w:val="Heading3"/>
        <w:numPr>
          <w:ilvl w:val="0"/>
          <w:numId w:val="41"/>
        </w:numPr>
      </w:pPr>
      <w:bookmarkStart w:id="86" w:name="_Toc216695351"/>
      <w:r>
        <w:t>Temporary Partial Disability (TPD)</w:t>
      </w:r>
      <w:bookmarkEnd w:id="86"/>
      <w:r>
        <w:t xml:space="preserve"> </w:t>
      </w:r>
    </w:p>
    <w:p w14:paraId="00000227" w14:textId="77777777" w:rsidR="00582C55" w:rsidRDefault="00F13462">
      <w:pPr>
        <w:spacing w:after="0" w:line="240" w:lineRule="auto"/>
        <w:ind w:left="1800"/>
      </w:pPr>
      <w:r>
        <w:t xml:space="preserve">Refers to a medical status in which a patient is not fully recovered from an injury or illness and has partial functional limitations that restricts their ability to perform certain job duties, but the patient is medically capable of working in a limited or modified capacity. </w:t>
      </w:r>
    </w:p>
    <w:p w14:paraId="00000228" w14:textId="19557D3D" w:rsidR="00582C55" w:rsidRDefault="00F13462">
      <w:pPr>
        <w:numPr>
          <w:ilvl w:val="1"/>
          <w:numId w:val="41"/>
        </w:numPr>
        <w:spacing w:after="0" w:line="240" w:lineRule="auto"/>
      </w:pPr>
      <w:r>
        <w:t>List any start date(s) (and end date(s) if applicable) of temporary partial disability and specify what restrictions the injured worker required/requires</w:t>
      </w:r>
      <w:sdt>
        <w:sdtPr>
          <w:tag w:val="goog_rdk_654"/>
          <w:id w:val="1131543320"/>
        </w:sdtPr>
        <w:sdtContent>
          <w:r>
            <w:t xml:space="preserve">. </w:t>
          </w:r>
        </w:sdtContent>
      </w:sdt>
    </w:p>
    <w:p w14:paraId="00000229" w14:textId="77777777" w:rsidR="00582C55" w:rsidRDefault="00F13462">
      <w:pPr>
        <w:spacing w:after="0" w:line="240" w:lineRule="auto"/>
        <w:ind w:left="1080"/>
      </w:pPr>
      <w:r>
        <w:t xml:space="preserve"> </w:t>
      </w:r>
    </w:p>
    <w:p w14:paraId="0000022A" w14:textId="77777777" w:rsidR="00582C55" w:rsidRDefault="00F13462">
      <w:pPr>
        <w:pStyle w:val="Heading3"/>
        <w:numPr>
          <w:ilvl w:val="0"/>
          <w:numId w:val="41"/>
        </w:numPr>
      </w:pPr>
      <w:bookmarkStart w:id="87" w:name="_Toc216695352"/>
      <w:r>
        <w:t>Temporarily Totally Disabled (TTD)</w:t>
      </w:r>
      <w:bookmarkEnd w:id="87"/>
    </w:p>
    <w:p w14:paraId="0000022B" w14:textId="70FDE296" w:rsidR="00582C55" w:rsidRDefault="00F13462">
      <w:pPr>
        <w:spacing w:after="0" w:line="240" w:lineRule="auto"/>
        <w:ind w:left="1800"/>
      </w:pPr>
      <w:r>
        <w:t xml:space="preserve">Refers to a medically determined period during which a patient is unable to work in any capacity in their usual occupational duties due to an illness or injury, with the expectation that the condition will improve </w:t>
      </w:r>
      <w:r>
        <w:lastRenderedPageBreak/>
        <w:t xml:space="preserve">over time and that the patient will eventually be able to return to work, either with or without </w:t>
      </w:r>
      <w:sdt>
        <w:sdtPr>
          <w:tag w:val="goog_rdk_656"/>
          <w:id w:val="2028966663"/>
        </w:sdtPr>
        <w:sdtContent>
          <w:r>
            <w:t>restrictions, meaning</w:t>
          </w:r>
        </w:sdtContent>
      </w:sdt>
      <w:r>
        <w:t xml:space="preserve"> they are not yet MMI/P&amp;S.</w:t>
      </w:r>
    </w:p>
    <w:p w14:paraId="0000022C" w14:textId="77777777" w:rsidR="00582C55" w:rsidRDefault="00F13462">
      <w:pPr>
        <w:numPr>
          <w:ilvl w:val="1"/>
          <w:numId w:val="41"/>
        </w:numPr>
        <w:spacing w:after="0" w:line="240" w:lineRule="auto"/>
      </w:pPr>
      <w:r>
        <w:t>List any start date(s) (and end date(s) if applicable) of temporary total disability.</w:t>
      </w:r>
    </w:p>
    <w:p w14:paraId="0000022D" w14:textId="77777777" w:rsidR="00582C55" w:rsidRDefault="00582C55">
      <w:pPr>
        <w:pStyle w:val="Heading3"/>
      </w:pPr>
      <w:bookmarkStart w:id="88" w:name="_heading=h.28b9n1zgqooq" w:colFirst="0" w:colLast="0"/>
      <w:bookmarkEnd w:id="88"/>
    </w:p>
    <w:p w14:paraId="0000022E" w14:textId="77777777" w:rsidR="00582C55" w:rsidRDefault="00582C55">
      <w:pPr>
        <w:pStyle w:val="Heading2"/>
      </w:pPr>
      <w:bookmarkStart w:id="89" w:name="_heading=h.fg1bh2o59peg" w:colFirst="0" w:colLast="0"/>
      <w:bookmarkEnd w:id="89"/>
    </w:p>
    <w:p w14:paraId="0000022F" w14:textId="77777777" w:rsidR="00582C55" w:rsidRDefault="00F13462">
      <w:pPr>
        <w:pStyle w:val="Heading2"/>
      </w:pPr>
      <w:bookmarkStart w:id="90" w:name="_Toc216695353"/>
      <w:r>
        <w:t>PERMANENT WORK RESTRICTIONS</w:t>
      </w:r>
      <w:bookmarkEnd w:id="90"/>
    </w:p>
    <w:p w14:paraId="00000230" w14:textId="77777777" w:rsidR="00582C55" w:rsidRDefault="00582C55">
      <w:pPr>
        <w:spacing w:after="0" w:line="240" w:lineRule="auto"/>
      </w:pPr>
    </w:p>
    <w:p w14:paraId="00000231" w14:textId="6B298171" w:rsidR="00582C55" w:rsidRDefault="00F13462">
      <w:pPr>
        <w:spacing w:after="0" w:line="240" w:lineRule="auto"/>
      </w:pPr>
      <w:r w:rsidRPr="67BCA27B">
        <w:rPr>
          <w:lang w:val="en-US"/>
        </w:rPr>
        <w:t xml:space="preserve">At MMI status, indicate if they </w:t>
      </w:r>
      <w:proofErr w:type="gramStart"/>
      <w:r w:rsidRPr="67BCA27B">
        <w:rPr>
          <w:lang w:val="en-US"/>
        </w:rPr>
        <w:t>are capable of working</w:t>
      </w:r>
      <w:proofErr w:type="gramEnd"/>
      <w:r w:rsidRPr="67BCA27B">
        <w:rPr>
          <w:lang w:val="en-US"/>
        </w:rPr>
        <w:t xml:space="preserve"> full duty, working with restrictions, or not capable of a return to work at all in the usual and customary position</w:t>
      </w:r>
      <w:sdt>
        <w:sdtPr>
          <w:tag w:val="goog_rdk_658"/>
          <w:id w:val="424931118"/>
        </w:sdtPr>
        <w:sdtContent>
          <w:r w:rsidRPr="67BCA27B">
            <w:rPr>
              <w:lang w:val="en-US"/>
            </w:rPr>
            <w:t xml:space="preserve">. </w:t>
          </w:r>
        </w:sdtContent>
      </w:sdt>
      <w:r w:rsidRPr="67BCA27B">
        <w:rPr>
          <w:lang w:val="en-US"/>
        </w:rPr>
        <w:t xml:space="preserve">If they </w:t>
      </w:r>
      <w:proofErr w:type="gramStart"/>
      <w:r w:rsidRPr="67BCA27B">
        <w:rPr>
          <w:lang w:val="en-US"/>
        </w:rPr>
        <w:t>are capable of working</w:t>
      </w:r>
      <w:proofErr w:type="gramEnd"/>
      <w:r w:rsidRPr="67BCA27B">
        <w:rPr>
          <w:lang w:val="en-US"/>
        </w:rPr>
        <w:t xml:space="preserve"> with restrictions</w:t>
      </w:r>
      <w:sdt>
        <w:sdtPr>
          <w:tag w:val="goog_rdk_659"/>
          <w:id w:val="1264671476"/>
        </w:sdtPr>
        <w:sdtContent>
          <w:r w:rsidRPr="67BCA27B">
            <w:rPr>
              <w:lang w:val="en-US"/>
            </w:rPr>
            <w:t>,</w:t>
          </w:r>
        </w:sdtContent>
      </w:sdt>
      <w:r w:rsidRPr="67BCA27B">
        <w:rPr>
          <w:lang w:val="en-US"/>
        </w:rPr>
        <w:t xml:space="preserve"> please describe the necessary workplace restrictions</w:t>
      </w:r>
      <w:sdt>
        <w:sdtPr>
          <w:tag w:val="goog_rdk_661"/>
          <w:id w:val="1682197280"/>
        </w:sdtPr>
        <w:sdtContent>
          <w:r w:rsidRPr="67BCA27B">
            <w:rPr>
              <w:lang w:val="en-US"/>
            </w:rPr>
            <w:t xml:space="preserve">. </w:t>
          </w:r>
        </w:sdtContent>
      </w:sdt>
    </w:p>
    <w:p w14:paraId="00000232" w14:textId="77777777" w:rsidR="00582C55" w:rsidRDefault="00582C55">
      <w:pPr>
        <w:pStyle w:val="Heading3"/>
      </w:pPr>
      <w:bookmarkStart w:id="91" w:name="_heading=h.fzrqoimblb35" w:colFirst="0" w:colLast="0"/>
      <w:bookmarkEnd w:id="91"/>
    </w:p>
    <w:p w14:paraId="00000233" w14:textId="77777777" w:rsidR="00582C55" w:rsidRDefault="00582C55">
      <w:pPr>
        <w:pStyle w:val="Heading3"/>
      </w:pPr>
      <w:bookmarkStart w:id="92" w:name="_heading=h.azie0did1alh" w:colFirst="0" w:colLast="0"/>
      <w:bookmarkEnd w:id="92"/>
    </w:p>
    <w:p w14:paraId="00000234" w14:textId="77777777" w:rsidR="00582C55" w:rsidRDefault="00F13462">
      <w:pPr>
        <w:pStyle w:val="Heading2"/>
      </w:pPr>
      <w:bookmarkStart w:id="93" w:name="_Toc216695354"/>
      <w:r>
        <w:t>PSYCHIATRIC IMPAIRMENT RATING</w:t>
      </w:r>
      <w:bookmarkEnd w:id="93"/>
    </w:p>
    <w:p w14:paraId="00000235" w14:textId="77777777" w:rsidR="00582C55" w:rsidRDefault="00582C55">
      <w:pPr>
        <w:spacing w:after="0" w:line="240" w:lineRule="auto"/>
      </w:pPr>
    </w:p>
    <w:p w14:paraId="00000236" w14:textId="77777777" w:rsidR="00582C55" w:rsidRDefault="00F13462" w:rsidP="67BCA27B">
      <w:pPr>
        <w:spacing w:after="0" w:line="240" w:lineRule="auto"/>
        <w:rPr>
          <w:i/>
          <w:iCs/>
          <w:lang w:val="en-US"/>
        </w:rPr>
      </w:pPr>
      <w:r w:rsidRPr="67BCA27B">
        <w:rPr>
          <w:lang w:val="en-US"/>
        </w:rPr>
        <w:t>When an evaluating mental-health specialist declares an applicant to be at maximum medical improvement (MMI), psychiatric impairment shall be evaluated by the physician using the DSM IV</w:t>
      </w:r>
      <w:r w:rsidRPr="67BCA27B">
        <w:rPr>
          <w:b/>
          <w:bCs/>
          <w:lang w:val="en-US"/>
        </w:rPr>
        <w:t xml:space="preserve"> Global Assessment of Function (GAF)</w:t>
      </w:r>
      <w:r w:rsidRPr="67BCA27B">
        <w:rPr>
          <w:lang w:val="en-US"/>
        </w:rPr>
        <w:t xml:space="preserve"> scale.</w:t>
      </w:r>
      <w:r w:rsidRPr="67BCA27B">
        <w:rPr>
          <w:i/>
          <w:iCs/>
          <w:lang w:val="en-US"/>
        </w:rPr>
        <w:t xml:space="preserve"> This regulatory requirement does not obligate the QME to adopt DSM-IV diagnostic criteria for case conceptualization, diagnosis, treatment planning, or clinical documentation.</w:t>
      </w:r>
    </w:p>
    <w:p w14:paraId="00000237" w14:textId="77777777" w:rsidR="00582C55" w:rsidRDefault="00582C55">
      <w:pPr>
        <w:spacing w:after="0" w:line="240" w:lineRule="auto"/>
      </w:pPr>
    </w:p>
    <w:p w14:paraId="00000238" w14:textId="77777777" w:rsidR="00582C55" w:rsidRDefault="00F13462">
      <w:pPr>
        <w:spacing w:after="0" w:line="240" w:lineRule="auto"/>
      </w:pPr>
      <w:r>
        <w:t xml:space="preserve">The resultant GAF score shall then be converted to a whole person impairment rating using the GAF conversion table. (Refer to </w:t>
      </w:r>
      <w:hyperlink r:id="rId40">
        <w:r>
          <w:rPr>
            <w:color w:val="1155CC"/>
            <w:u w:val="single"/>
          </w:rPr>
          <w:t xml:space="preserve">2005 PDRS P17-20 </w:t>
        </w:r>
      </w:hyperlink>
      <w:r>
        <w:t xml:space="preserve">). </w:t>
      </w:r>
    </w:p>
    <w:p w14:paraId="00000239" w14:textId="77777777" w:rsidR="00582C55" w:rsidRDefault="00582C55">
      <w:pPr>
        <w:spacing w:line="240" w:lineRule="auto"/>
      </w:pPr>
    </w:p>
    <w:p w14:paraId="0000023A" w14:textId="14AF6AD7" w:rsidR="00582C55" w:rsidRDefault="00F13462">
      <w:pPr>
        <w:spacing w:after="0" w:line="240" w:lineRule="auto"/>
        <w:rPr>
          <w:b/>
        </w:rPr>
      </w:pPr>
      <w:r>
        <w:rPr>
          <w:b/>
        </w:rPr>
        <w:t>The evaluator must provide a detailed rationale for the rating</w:t>
      </w:r>
      <w:sdt>
        <w:sdtPr>
          <w:tag w:val="goog_rdk_662"/>
          <w:id w:val="1985179308"/>
          <w:showingPlcHdr/>
        </w:sdtPr>
        <w:sdtContent>
          <w:r w:rsidR="0081403A">
            <w:t xml:space="preserve">     </w:t>
          </w:r>
        </w:sdtContent>
      </w:sdt>
      <w:sdt>
        <w:sdtPr>
          <w:tag w:val="goog_rdk_663"/>
          <w:id w:val="-1617465393"/>
        </w:sdtPr>
        <w:sdtContent>
          <w:r>
            <w:rPr>
              <w:b/>
            </w:rPr>
            <w:t xml:space="preserve">. </w:t>
          </w:r>
        </w:sdtContent>
      </w:sdt>
    </w:p>
    <w:p w14:paraId="0000023B" w14:textId="77777777" w:rsidR="00582C55" w:rsidRDefault="00582C55">
      <w:pPr>
        <w:spacing w:line="240" w:lineRule="auto"/>
      </w:pPr>
    </w:p>
    <w:p w14:paraId="0000023C" w14:textId="77777777" w:rsidR="00582C55" w:rsidRDefault="00F13462">
      <w:pPr>
        <w:pStyle w:val="Heading3"/>
      </w:pPr>
      <w:bookmarkStart w:id="94" w:name="_Toc216695355"/>
      <w:r>
        <w:t>Almaraz-Guzman Analysis</w:t>
      </w:r>
      <w:bookmarkEnd w:id="94"/>
    </w:p>
    <w:p w14:paraId="0000023D" w14:textId="77777777" w:rsidR="00582C55" w:rsidRDefault="00582C55">
      <w:pPr>
        <w:spacing w:after="0" w:line="240" w:lineRule="auto"/>
      </w:pPr>
    </w:p>
    <w:p w14:paraId="0000023E" w14:textId="177E8DF1" w:rsidR="00582C55" w:rsidRDefault="00F13462">
      <w:pPr>
        <w:spacing w:after="0" w:line="240" w:lineRule="auto"/>
      </w:pPr>
      <w:r w:rsidRPr="67BCA27B">
        <w:rPr>
          <w:lang w:val="en-US"/>
        </w:rPr>
        <w:t>If the standard rating does not provide the most accurate impairment rating, provide an Almaraz Guzman analysis</w:t>
      </w:r>
      <w:sdt>
        <w:sdtPr>
          <w:tag w:val="goog_rdk_664"/>
          <w:id w:val="-1102444977"/>
        </w:sdtPr>
        <w:sdtContent>
          <w:r w:rsidR="001158F8">
            <w:t xml:space="preserve">. See </w:t>
          </w:r>
          <w:hyperlink r:id="rId41" w:history="1">
            <w:r w:rsidR="001158F8" w:rsidRPr="001158F8">
              <w:rPr>
                <w:rStyle w:val="Hyperlink"/>
                <w:lang w:val="en-US"/>
              </w:rPr>
              <w:t>City of Sacramento v. Workers' Comp. Appeals Bd.</w:t>
            </w:r>
            <w:r w:rsidR="001158F8">
              <w:rPr>
                <w:rStyle w:val="Hyperlink"/>
                <w:lang w:val="en-US"/>
              </w:rPr>
              <w:t xml:space="preserve"> (“Guzman III”)</w:t>
            </w:r>
            <w:r w:rsidR="001158F8" w:rsidRPr="001158F8">
              <w:rPr>
                <w:rStyle w:val="Hyperlink"/>
                <w:lang w:val="en-US"/>
              </w:rPr>
              <w:t>, 222 Cal. App. 4th 1360</w:t>
            </w:r>
          </w:hyperlink>
          <w:r w:rsidR="001158F8" w:rsidRPr="001158F8">
            <w:rPr>
              <w:lang w:val="en-US"/>
            </w:rPr>
            <w:t xml:space="preserve"> </w:t>
          </w:r>
          <w:r w:rsidR="001158F8">
            <w:rPr>
              <w:lang w:val="en-US"/>
            </w:rPr>
            <w:t xml:space="preserve"> </w:t>
          </w:r>
        </w:sdtContent>
      </w:sdt>
      <w:sdt>
        <w:sdtPr>
          <w:tag w:val="goog_rdk_665"/>
          <w:id w:val="1524288346"/>
        </w:sdtPr>
        <w:sdtContent>
          <w:r w:rsidRPr="67BCA27B">
            <w:rPr>
              <w:lang w:val="en-US"/>
            </w:rPr>
            <w:t xml:space="preserve">. </w:t>
          </w:r>
        </w:sdtContent>
      </w:sdt>
      <w:r w:rsidRPr="67BCA27B">
        <w:rPr>
          <w:lang w:val="en-US"/>
        </w:rPr>
        <w:t>Explain why the standard approach is not the most accurate and why an alternative method within the four corners of the AMA Guides 5th Edition is more accurate</w:t>
      </w:r>
      <w:sdt>
        <w:sdtPr>
          <w:tag w:val="goog_rdk_667"/>
          <w:id w:val="2141270195"/>
        </w:sdtPr>
        <w:sdtContent>
          <w:r w:rsidRPr="67BCA27B">
            <w:rPr>
              <w:lang w:val="en-US"/>
            </w:rPr>
            <w:t xml:space="preserve">. </w:t>
          </w:r>
        </w:sdtContent>
      </w:sdt>
      <w:r w:rsidRPr="67BCA27B">
        <w:rPr>
          <w:lang w:val="en-US"/>
        </w:rPr>
        <w:t>The QME must stay within the four corners of the AMA Guides, 5th edition. The QME must explain how and why the medical evidence supports the medical opinion.</w:t>
      </w:r>
    </w:p>
    <w:p w14:paraId="0000023F" w14:textId="77777777" w:rsidR="00582C55" w:rsidRDefault="00582C55">
      <w:pPr>
        <w:spacing w:after="0" w:line="240" w:lineRule="auto"/>
      </w:pPr>
    </w:p>
    <w:p w14:paraId="00000240" w14:textId="77777777" w:rsidR="00582C55" w:rsidRDefault="00F13462">
      <w:pPr>
        <w:pStyle w:val="Heading3"/>
      </w:pPr>
      <w:bookmarkStart w:id="95" w:name="_Toc216695356"/>
      <w:r>
        <w:t>Adding Vs. Combining (CVC Table)</w:t>
      </w:r>
      <w:bookmarkEnd w:id="95"/>
    </w:p>
    <w:p w14:paraId="00000241" w14:textId="77777777" w:rsidR="00582C55" w:rsidRDefault="00582C55">
      <w:pPr>
        <w:spacing w:after="0" w:line="240" w:lineRule="auto"/>
      </w:pPr>
    </w:p>
    <w:p w14:paraId="00000242" w14:textId="76F6BFB1" w:rsidR="00582C55" w:rsidRDefault="00F13462">
      <w:pPr>
        <w:spacing w:after="0" w:line="240" w:lineRule="auto"/>
      </w:pPr>
      <w:r w:rsidRPr="67BCA27B">
        <w:rPr>
          <w:lang w:val="en-US"/>
        </w:rPr>
        <w:t xml:space="preserve">The CVC Table applies as a default in accordance with the 2005 Permanent Disability Rating Schedule and the AMA Guides in Chapter 1 on pages 9-10. On July 10, 2024, The Workers' Compensation Appeals Board issued an </w:t>
      </w:r>
      <w:proofErr w:type="spellStart"/>
      <w:r w:rsidRPr="67BCA27B">
        <w:rPr>
          <w:lang w:val="en-US"/>
        </w:rPr>
        <w:t>en</w:t>
      </w:r>
      <w:proofErr w:type="spellEnd"/>
      <w:r w:rsidRPr="67BCA27B">
        <w:rPr>
          <w:lang w:val="en-US"/>
        </w:rPr>
        <w:t xml:space="preserve"> banc (as to Sections I, II, and IV), Opinion and Decision After Reconsideration in Sammy Vigil v. County of Kern (2024) 89 Cal. Comp. Cases 686 (Appeals Board </w:t>
      </w:r>
      <w:proofErr w:type="spellStart"/>
      <w:r w:rsidRPr="67BCA27B">
        <w:rPr>
          <w:lang w:val="en-US"/>
        </w:rPr>
        <w:t>en</w:t>
      </w:r>
      <w:proofErr w:type="spellEnd"/>
      <w:r w:rsidRPr="67BCA27B">
        <w:rPr>
          <w:lang w:val="en-US"/>
        </w:rPr>
        <w:t xml:space="preserve"> banc decision)</w:t>
      </w:r>
      <w:r w:rsidR="0032396C">
        <w:rPr>
          <w:lang w:val="en-US"/>
        </w:rPr>
        <w:t>.</w:t>
      </w:r>
      <w:r w:rsidR="0032396C">
        <w:t xml:space="preserve"> </w:t>
      </w:r>
      <w:r w:rsidRPr="67BCA27B">
        <w:rPr>
          <w:lang w:val="en-US"/>
        </w:rPr>
        <w:t xml:space="preserve">The Combined Values Chart (CVC) in the Permanent Disability Ratings Schedule (PDRS) may be </w:t>
      </w:r>
      <w:r w:rsidRPr="67BCA27B">
        <w:rPr>
          <w:lang w:val="en-US"/>
        </w:rPr>
        <w:lastRenderedPageBreak/>
        <w:t>rebutted and impairments may be added where an applicant establishes the impact of each impairment on the activities of daily living (ADLs) and that either:</w:t>
      </w:r>
    </w:p>
    <w:p w14:paraId="00000243" w14:textId="77777777" w:rsidR="00582C55" w:rsidRDefault="00F13462">
      <w:pPr>
        <w:spacing w:after="0" w:line="240" w:lineRule="auto"/>
      </w:pPr>
      <w:r>
        <w:t>(a) there is no overlap between the effects on ADLs as between the body parts rated; or</w:t>
      </w:r>
    </w:p>
    <w:p w14:paraId="00000244" w14:textId="33B5D94F" w:rsidR="00582C55" w:rsidRDefault="00F13462">
      <w:pPr>
        <w:spacing w:after="0" w:line="240" w:lineRule="auto"/>
      </w:pPr>
      <w:r>
        <w:t>(b) there is overlap, but the overlap increases or amplifies the impact on the overlapping ADLs.</w:t>
      </w:r>
    </w:p>
    <w:p w14:paraId="5B9B1A51" w14:textId="77777777" w:rsidR="008127AC" w:rsidRDefault="008127AC">
      <w:pPr>
        <w:spacing w:after="0" w:line="240" w:lineRule="auto"/>
      </w:pPr>
    </w:p>
    <w:p w14:paraId="00000245" w14:textId="0AFD92C0" w:rsidR="00582C55" w:rsidRPr="00A0165A" w:rsidRDefault="008127AC">
      <w:pPr>
        <w:spacing w:after="0" w:line="240" w:lineRule="auto"/>
      </w:pPr>
      <w:r w:rsidRPr="67BCA27B">
        <w:rPr>
          <w:lang w:val="en-US"/>
        </w:rPr>
        <w:t xml:space="preserve">There is some case law, </w:t>
      </w:r>
      <w:hyperlink r:id="rId42" w:history="1">
        <w:r w:rsidRPr="67BCA27B">
          <w:rPr>
            <w:sz w:val="20"/>
            <w:szCs w:val="20"/>
            <w:u w:val="single"/>
            <w:shd w:val="clear" w:color="auto" w:fill="FFFFFF"/>
            <w:lang w:val="en-US"/>
          </w:rPr>
          <w:t xml:space="preserve"> </w:t>
        </w:r>
      </w:hyperlink>
      <w:hyperlink r:id="rId43" w:history="1">
        <w:r w:rsidRPr="67BCA27B">
          <w:rPr>
            <w:sz w:val="20"/>
            <w:szCs w:val="20"/>
            <w:u w:val="single"/>
            <w:shd w:val="clear" w:color="auto" w:fill="FFFFFF"/>
            <w:lang w:val="en-US"/>
          </w:rPr>
          <w:t xml:space="preserve">Eddie Avakian, v. City of Baldwin Park, 2024 Cal. </w:t>
        </w:r>
        <w:proofErr w:type="spellStart"/>
        <w:r w:rsidRPr="67BCA27B">
          <w:rPr>
            <w:sz w:val="20"/>
            <w:szCs w:val="20"/>
            <w:u w:val="single"/>
            <w:shd w:val="clear" w:color="auto" w:fill="FFFFFF"/>
            <w:lang w:val="en-US"/>
          </w:rPr>
          <w:t>Wrk</w:t>
        </w:r>
        <w:proofErr w:type="spellEnd"/>
        <w:r w:rsidRPr="67BCA27B">
          <w:rPr>
            <w:sz w:val="20"/>
            <w:szCs w:val="20"/>
            <w:u w:val="single"/>
            <w:shd w:val="clear" w:color="auto" w:fill="FFFFFF"/>
            <w:lang w:val="en-US"/>
          </w:rPr>
          <w:t xml:space="preserve">. Comp. P.D. LEXIS 452—WCAB </w:t>
        </w:r>
        <w:r w:rsidR="00A0165A" w:rsidRPr="67BCA27B">
          <w:rPr>
            <w:sz w:val="20"/>
            <w:szCs w:val="20"/>
            <w:u w:val="single"/>
            <w:shd w:val="clear" w:color="auto" w:fill="FFFFFF"/>
            <w:lang w:val="en-US"/>
          </w:rPr>
          <w:t xml:space="preserve">Noteworthy </w:t>
        </w:r>
        <w:r w:rsidRPr="67BCA27B">
          <w:rPr>
            <w:sz w:val="20"/>
            <w:szCs w:val="20"/>
            <w:u w:val="single"/>
            <w:shd w:val="clear" w:color="auto" w:fill="FFFFFF"/>
            <w:lang w:val="en-US"/>
          </w:rPr>
          <w:t xml:space="preserve">Panel:  </w:t>
        </w:r>
      </w:hyperlink>
      <w:r w:rsidR="00A0165A" w:rsidRPr="67BCA27B">
        <w:rPr>
          <w:lang w:val="en-US"/>
        </w:rPr>
        <w:t xml:space="preserve"> that allows a physician in one medical specialty to comment upon whether impairments determined by other medical specialties can be added or combined. A psychiatrist or psychologist must state how and why impairments in other medical specialties should be added to the psychiatric impairment(s) found </w:t>
      </w:r>
      <w:proofErr w:type="gramStart"/>
      <w:r w:rsidR="00A0165A" w:rsidRPr="67BCA27B">
        <w:rPr>
          <w:lang w:val="en-US"/>
        </w:rPr>
        <w:t>in a given</w:t>
      </w:r>
      <w:proofErr w:type="gramEnd"/>
      <w:r w:rsidR="00A0165A" w:rsidRPr="67BCA27B">
        <w:rPr>
          <w:lang w:val="en-US"/>
        </w:rPr>
        <w:t xml:space="preserve"> case. </w:t>
      </w:r>
    </w:p>
    <w:p w14:paraId="00000246" w14:textId="77777777" w:rsidR="00582C55" w:rsidRDefault="00582C55">
      <w:pPr>
        <w:pStyle w:val="Heading3"/>
      </w:pPr>
      <w:bookmarkStart w:id="96" w:name="_heading=h.q0wpv04yttrq" w:colFirst="0" w:colLast="0"/>
      <w:bookmarkEnd w:id="96"/>
    </w:p>
    <w:p w14:paraId="00000247" w14:textId="77777777" w:rsidR="00582C55" w:rsidRDefault="00F13462">
      <w:pPr>
        <w:pStyle w:val="Heading2"/>
      </w:pPr>
      <w:bookmarkStart w:id="97" w:name="_Toc216695357"/>
      <w:r>
        <w:t>APPORTIONMENT (Causation of Permanent Psychiatric Disability)</w:t>
      </w:r>
      <w:bookmarkEnd w:id="97"/>
    </w:p>
    <w:p w14:paraId="00000248" w14:textId="77777777" w:rsidR="00582C55" w:rsidRDefault="00582C55">
      <w:pPr>
        <w:spacing w:line="240" w:lineRule="auto"/>
      </w:pPr>
    </w:p>
    <w:p w14:paraId="00000249" w14:textId="60755237" w:rsidR="00582C55" w:rsidRPr="0032396C" w:rsidRDefault="00F13462" w:rsidP="0032396C">
      <w:pPr>
        <w:spacing w:after="240" w:line="240" w:lineRule="auto"/>
        <w:rPr>
          <w:lang w:val="en-US"/>
        </w:rPr>
      </w:pPr>
      <w:r w:rsidRPr="67BCA27B">
        <w:rPr>
          <w:lang w:val="en-US"/>
        </w:rPr>
        <w:t xml:space="preserve">Identify all the </w:t>
      </w:r>
      <w:r w:rsidRPr="67BCA27B">
        <w:rPr>
          <w:u w:val="single"/>
          <w:lang w:val="en-US"/>
        </w:rPr>
        <w:t>contributing causal factors</w:t>
      </w:r>
      <w:r w:rsidRPr="67BCA27B">
        <w:rPr>
          <w:lang w:val="en-US"/>
        </w:rPr>
        <w:t xml:space="preserve"> of the applicant's permanent psychiatric disability. Provide a discussion of each approximate percentage of the permanent psychiatric disability that was directly caused by the industrial injury/</w:t>
      </w:r>
      <w:proofErr w:type="spellStart"/>
      <w:r w:rsidRPr="67BCA27B">
        <w:rPr>
          <w:lang w:val="en-US"/>
        </w:rPr>
        <w:t>ies</w:t>
      </w:r>
      <w:proofErr w:type="spellEnd"/>
      <w:r w:rsidRPr="67BCA27B">
        <w:rPr>
          <w:lang w:val="en-US"/>
        </w:rPr>
        <w:t xml:space="preserve">, and each approximate percentage that was caused by other pre, concurrent, and post non-industrial factors. </w:t>
      </w:r>
      <w:r w:rsidR="001158F8" w:rsidRPr="001158F8">
        <w:rPr>
          <w:lang w:val="en-US"/>
        </w:rPr>
        <w:t>The discussion should include language as to how and why you arrived at your conclusions on apportionment</w:t>
      </w:r>
      <w:r w:rsidR="001158F8">
        <w:rPr>
          <w:lang w:val="en-US"/>
        </w:rPr>
        <w:t>.</w:t>
      </w:r>
      <w:r w:rsidR="001158F8" w:rsidRPr="001158F8">
        <w:rPr>
          <w:lang w:val="en-US"/>
        </w:rPr>
        <w:t xml:space="preserve"> </w:t>
      </w:r>
    </w:p>
    <w:p w14:paraId="0000024A" w14:textId="77777777" w:rsidR="00582C55" w:rsidRDefault="00F13462">
      <w:pPr>
        <w:spacing w:line="240" w:lineRule="auto"/>
      </w:pPr>
      <w:r>
        <w:t>Your percentages related to causation of permanent psychiatric disability may be different from your percentages related to causation of psychiatric injury.</w:t>
      </w:r>
    </w:p>
    <w:p w14:paraId="0000024B" w14:textId="1AD6CC71" w:rsidR="00582C55" w:rsidRDefault="00F13462">
      <w:pPr>
        <w:spacing w:line="240" w:lineRule="auto"/>
      </w:pPr>
      <w:r w:rsidRPr="67BCA27B">
        <w:rPr>
          <w:lang w:val="en-US"/>
        </w:rPr>
        <w:t>Please note: According to Labor Code Section 4660.1 (c), there shall be no increase in an impairment rating for a psychiatric disorder arising out of a compensable physical injury for injuries occurring on or after January 1, 2013</w:t>
      </w:r>
      <w:sdt>
        <w:sdtPr>
          <w:tag w:val="goog_rdk_671"/>
          <w:id w:val="523773559"/>
        </w:sdtPr>
        <w:sdtContent>
          <w:r w:rsidRPr="67BCA27B">
            <w:rPr>
              <w:lang w:val="en-US"/>
            </w:rPr>
            <w:t xml:space="preserve">. </w:t>
          </w:r>
        </w:sdtContent>
      </w:sdt>
      <w:r w:rsidRPr="67BCA27B">
        <w:rPr>
          <w:lang w:val="en-US"/>
        </w:rPr>
        <w:t xml:space="preserve"> The only exceptions are when the compensable psychiatric injury resulted from being the victim of a violent act, direct exposure to a significant violent act, or a catastrophic injury</w:t>
      </w:r>
      <w:sdt>
        <w:sdtPr>
          <w:tag w:val="goog_rdk_673"/>
          <w:id w:val="-1196927710"/>
        </w:sdtPr>
        <w:sdtContent>
          <w:r w:rsidRPr="67BCA27B">
            <w:rPr>
              <w:lang w:val="en-US"/>
            </w:rPr>
            <w:t xml:space="preserve">. </w:t>
          </w:r>
        </w:sdtContent>
      </w:sdt>
      <w:r w:rsidRPr="67BCA27B">
        <w:rPr>
          <w:i/>
          <w:iCs/>
          <w:lang w:val="en-US"/>
        </w:rPr>
        <w:t xml:space="preserve">The determination as to </w:t>
      </w:r>
      <w:proofErr w:type="gramStart"/>
      <w:r w:rsidRPr="67BCA27B">
        <w:rPr>
          <w:i/>
          <w:iCs/>
          <w:lang w:val="en-US"/>
        </w:rPr>
        <w:t>whether or not</w:t>
      </w:r>
      <w:proofErr w:type="gramEnd"/>
      <w:r w:rsidRPr="67BCA27B">
        <w:rPr>
          <w:i/>
          <w:iCs/>
          <w:lang w:val="en-US"/>
        </w:rPr>
        <w:t xml:space="preserve"> these exceptions apply is not a medical conclusion but a legal one</w:t>
      </w:r>
      <w:sdt>
        <w:sdtPr>
          <w:tag w:val="goog_rdk_674"/>
          <w:id w:val="-105445896"/>
          <w:showingPlcHdr/>
        </w:sdtPr>
        <w:sdtContent>
          <w:r w:rsidR="0081403A">
            <w:t xml:space="preserve">     </w:t>
          </w:r>
        </w:sdtContent>
      </w:sdt>
      <w:sdt>
        <w:sdtPr>
          <w:tag w:val="goog_rdk_675"/>
          <w:id w:val="345766090"/>
        </w:sdtPr>
        <w:sdtContent>
          <w:r w:rsidRPr="67BCA27B">
            <w:rPr>
              <w:i/>
              <w:iCs/>
              <w:lang w:val="en-US"/>
            </w:rPr>
            <w:t xml:space="preserve">. </w:t>
          </w:r>
        </w:sdtContent>
      </w:sdt>
      <w:r w:rsidRPr="67BCA27B">
        <w:rPr>
          <w:i/>
          <w:iCs/>
          <w:lang w:val="en-US"/>
        </w:rPr>
        <w:t>Therefore, this issue is deferred to the trier of fact.</w:t>
      </w:r>
      <w:r w:rsidRPr="67BCA27B">
        <w:rPr>
          <w:lang w:val="en-US"/>
        </w:rPr>
        <w:t xml:space="preserve"> As such the evaluator must still provide findings of apportionment</w:t>
      </w:r>
      <w:sdt>
        <w:sdtPr>
          <w:tag w:val="goog_rdk_677"/>
          <w:id w:val="-567356994"/>
        </w:sdtPr>
        <w:sdtContent>
          <w:r w:rsidRPr="67BCA27B">
            <w:rPr>
              <w:lang w:val="en-US"/>
            </w:rPr>
            <w:t xml:space="preserve">. </w:t>
          </w:r>
        </w:sdtContent>
      </w:sdt>
    </w:p>
    <w:p w14:paraId="0000024C" w14:textId="77777777" w:rsidR="00582C55" w:rsidRDefault="00582C55">
      <w:pPr>
        <w:pStyle w:val="Heading3"/>
      </w:pPr>
      <w:bookmarkStart w:id="98" w:name="_heading=h.whf63hdyhzjv" w:colFirst="0" w:colLast="0"/>
      <w:bookmarkEnd w:id="98"/>
    </w:p>
    <w:p w14:paraId="0000024D" w14:textId="77777777" w:rsidR="00582C55" w:rsidRDefault="00F13462">
      <w:pPr>
        <w:pStyle w:val="Heading2"/>
      </w:pPr>
      <w:bookmarkStart w:id="99" w:name="_Toc216695358"/>
      <w:r>
        <w:t>FUTURE MEDICAL CARE NEEDS</w:t>
      </w:r>
      <w:bookmarkEnd w:id="99"/>
    </w:p>
    <w:p w14:paraId="0000024E" w14:textId="77777777" w:rsidR="00582C55" w:rsidRDefault="00582C55">
      <w:pPr>
        <w:spacing w:after="0" w:line="240" w:lineRule="auto"/>
      </w:pPr>
    </w:p>
    <w:p w14:paraId="0000024F" w14:textId="77777777" w:rsidR="00582C55" w:rsidRDefault="00F13462">
      <w:pPr>
        <w:spacing w:after="0" w:line="240" w:lineRule="auto"/>
      </w:pPr>
      <w:r>
        <w:t>Summarize any recommended future medical treatment needed</w:t>
      </w:r>
    </w:p>
    <w:p w14:paraId="00000250" w14:textId="77777777" w:rsidR="00582C55" w:rsidRDefault="00F13462">
      <w:pPr>
        <w:pBdr>
          <w:top w:val="nil"/>
          <w:left w:val="nil"/>
          <w:bottom w:val="nil"/>
          <w:right w:val="nil"/>
          <w:between w:val="nil"/>
        </w:pBdr>
        <w:spacing w:after="0" w:line="240" w:lineRule="auto"/>
      </w:pPr>
      <w:hyperlink r:id="rId44">
        <w:r>
          <w:rPr>
            <w:u w:val="single"/>
          </w:rPr>
          <w:t>Title 8 Cal. Code of Regulations section 10682(b)(10)</w:t>
        </w:r>
      </w:hyperlink>
      <w:r>
        <w:t xml:space="preserve"> requires commentary on “Treatment indicated, including past, continuing and future medical care.” </w:t>
      </w:r>
    </w:p>
    <w:p w14:paraId="00000251" w14:textId="77777777" w:rsidR="00582C55" w:rsidRDefault="00582C55">
      <w:pPr>
        <w:pBdr>
          <w:top w:val="nil"/>
          <w:left w:val="nil"/>
          <w:bottom w:val="nil"/>
          <w:right w:val="nil"/>
          <w:between w:val="nil"/>
        </w:pBdr>
        <w:spacing w:after="0" w:line="240" w:lineRule="auto"/>
      </w:pPr>
    </w:p>
    <w:p w14:paraId="00000252" w14:textId="77777777" w:rsidR="00582C55" w:rsidRDefault="00F13462">
      <w:pPr>
        <w:pBdr>
          <w:top w:val="nil"/>
          <w:left w:val="nil"/>
          <w:bottom w:val="nil"/>
          <w:right w:val="nil"/>
          <w:between w:val="nil"/>
        </w:pBdr>
        <w:spacing w:after="0" w:line="240" w:lineRule="auto"/>
      </w:pPr>
      <w:r>
        <w:t>California workers’ compensation law requires claims administrators to authorize and pay for medical care that is “reasonably required to cure or relieve” the effects of the injury.</w:t>
      </w:r>
    </w:p>
    <w:p w14:paraId="00000253" w14:textId="77777777" w:rsidR="00582C55" w:rsidRDefault="00F13462">
      <w:pPr>
        <w:numPr>
          <w:ilvl w:val="0"/>
          <w:numId w:val="43"/>
        </w:numPr>
        <w:pBdr>
          <w:top w:val="nil"/>
          <w:left w:val="nil"/>
          <w:bottom w:val="nil"/>
          <w:right w:val="nil"/>
          <w:between w:val="nil"/>
        </w:pBdr>
        <w:spacing w:after="0" w:line="240" w:lineRule="auto"/>
      </w:pPr>
      <w:r>
        <w:t xml:space="preserve">This means care that follows </w:t>
      </w:r>
      <w:r>
        <w:rPr>
          <w:b/>
        </w:rPr>
        <w:t>scientifically based medical treatment guidelines</w:t>
      </w:r>
      <w:r>
        <w:t>.</w:t>
      </w:r>
    </w:p>
    <w:p w14:paraId="00000254" w14:textId="77777777" w:rsidR="00582C55" w:rsidRDefault="00582C55" w:rsidP="00AD7DFD">
      <w:pPr>
        <w:pBdr>
          <w:top w:val="nil"/>
          <w:left w:val="nil"/>
          <w:bottom w:val="nil"/>
          <w:right w:val="nil"/>
          <w:between w:val="nil"/>
        </w:pBdr>
        <w:spacing w:after="0" w:line="240" w:lineRule="auto"/>
        <w:ind w:left="1080"/>
      </w:pPr>
    </w:p>
    <w:p w14:paraId="00000255" w14:textId="77777777" w:rsidR="00582C55" w:rsidRDefault="00F13462">
      <w:pPr>
        <w:pBdr>
          <w:top w:val="nil"/>
          <w:left w:val="nil"/>
          <w:bottom w:val="nil"/>
          <w:right w:val="nil"/>
          <w:between w:val="nil"/>
        </w:pBdr>
        <w:spacing w:after="0" w:line="240" w:lineRule="auto"/>
      </w:pPr>
      <w:r>
        <w:lastRenderedPageBreak/>
        <w:t xml:space="preserve">See </w:t>
      </w:r>
      <w:hyperlink r:id="rId45">
        <w:r>
          <w:rPr>
            <w:u w:val="single"/>
          </w:rPr>
          <w:t>DWC Physician Education</w:t>
        </w:r>
      </w:hyperlink>
    </w:p>
    <w:p w14:paraId="00000256" w14:textId="77777777" w:rsidR="00582C55" w:rsidRDefault="00F13462">
      <w:pPr>
        <w:numPr>
          <w:ilvl w:val="0"/>
          <w:numId w:val="43"/>
        </w:numPr>
        <w:pBdr>
          <w:top w:val="nil"/>
          <w:left w:val="nil"/>
          <w:bottom w:val="nil"/>
          <w:right w:val="nil"/>
          <w:between w:val="nil"/>
        </w:pBdr>
        <w:spacing w:after="0" w:line="240" w:lineRule="auto"/>
      </w:pPr>
      <w:r>
        <w:t>Qualified Medical Evaluators</w:t>
      </w:r>
    </w:p>
    <w:p w14:paraId="00000257" w14:textId="77777777" w:rsidR="00582C55" w:rsidRDefault="00F13462">
      <w:pPr>
        <w:numPr>
          <w:ilvl w:val="0"/>
          <w:numId w:val="43"/>
        </w:numPr>
        <w:pBdr>
          <w:top w:val="nil"/>
          <w:left w:val="nil"/>
          <w:bottom w:val="nil"/>
          <w:right w:val="nil"/>
          <w:between w:val="nil"/>
        </w:pBdr>
        <w:spacing w:after="0" w:line="240" w:lineRule="auto"/>
      </w:pPr>
      <w:r>
        <w:t>Medical Treatment Utilization Schedule &amp; MTUS Drug Formulary</w:t>
      </w:r>
    </w:p>
    <w:p w14:paraId="00000258" w14:textId="77777777" w:rsidR="00582C55" w:rsidRDefault="00F13462">
      <w:pPr>
        <w:numPr>
          <w:ilvl w:val="0"/>
          <w:numId w:val="43"/>
        </w:numPr>
        <w:pBdr>
          <w:top w:val="nil"/>
          <w:left w:val="nil"/>
          <w:bottom w:val="nil"/>
          <w:right w:val="nil"/>
          <w:between w:val="nil"/>
        </w:pBdr>
        <w:spacing w:after="0" w:line="240" w:lineRule="auto"/>
      </w:pPr>
      <w:r>
        <w:t>Medical Legal Report Writing</w:t>
      </w:r>
    </w:p>
    <w:p w14:paraId="00000259" w14:textId="77777777" w:rsidR="00582C55" w:rsidRDefault="00582C55">
      <w:pPr>
        <w:pBdr>
          <w:top w:val="nil"/>
          <w:left w:val="nil"/>
          <w:bottom w:val="nil"/>
          <w:right w:val="nil"/>
          <w:between w:val="nil"/>
        </w:pBdr>
        <w:spacing w:after="0" w:line="240" w:lineRule="auto"/>
        <w:ind w:left="1080"/>
      </w:pPr>
    </w:p>
    <w:p w14:paraId="0000025A" w14:textId="4E5B6303" w:rsidR="00582C55" w:rsidRPr="00FA056A" w:rsidRDefault="00F13462" w:rsidP="67BCA27B">
      <w:pPr>
        <w:pBdr>
          <w:top w:val="nil"/>
          <w:left w:val="nil"/>
          <w:bottom w:val="nil"/>
          <w:right w:val="nil"/>
          <w:between w:val="nil"/>
        </w:pBdr>
        <w:spacing w:line="240" w:lineRule="auto"/>
        <w:rPr>
          <w:color w:val="EE0000"/>
        </w:rPr>
      </w:pPr>
      <w:r w:rsidRPr="67BCA27B">
        <w:rPr>
          <w:lang w:val="en-US"/>
        </w:rPr>
        <w:t>In accordance with Labor Code sections 4061.5 and 4062 and title 8 CCR section 35.5(g)(2), an Agreed Medical Evaluator or Qualified Medical Evaluator</w:t>
      </w:r>
      <w:r w:rsidRPr="67BCA27B">
        <w:rPr>
          <w:b/>
          <w:bCs/>
          <w:i/>
          <w:iCs/>
          <w:lang w:val="en-US"/>
        </w:rPr>
        <w:t xml:space="preserve"> </w:t>
      </w:r>
      <w:r w:rsidRPr="67BCA27B">
        <w:rPr>
          <w:b/>
          <w:bCs/>
          <w:u w:val="single"/>
          <w:lang w:val="en-US"/>
        </w:rPr>
        <w:t>shall not provide an opinion on any disputed medical treatment issue</w:t>
      </w:r>
      <w:r w:rsidRPr="67BCA27B">
        <w:rPr>
          <w:lang w:val="en-US"/>
        </w:rPr>
        <w:t xml:space="preserve"> but shall provide an opinion about whether the injured worker will need future medical care to cure or relieve the effects of an industrial injury. Commenting on future medical care in terms of the MTUS is best practice while not required by statute nor regulation. Commenting on current medical treatment as being reasonable and necessary is appropriate</w:t>
      </w:r>
      <w:r w:rsidRPr="00FA056A">
        <w:rPr>
          <w:color w:val="EE0000"/>
          <w:lang w:val="en-US"/>
        </w:rPr>
        <w:t xml:space="preserve">. </w:t>
      </w:r>
    </w:p>
    <w:p w14:paraId="0000025B" w14:textId="77777777" w:rsidR="00582C55" w:rsidRDefault="00582C55">
      <w:pPr>
        <w:pStyle w:val="Heading2"/>
      </w:pPr>
    </w:p>
    <w:p w14:paraId="0000025C" w14:textId="77777777" w:rsidR="00582C55" w:rsidRDefault="00F13462">
      <w:pPr>
        <w:pStyle w:val="Heading2"/>
      </w:pPr>
      <w:bookmarkStart w:id="100" w:name="_Toc216695359"/>
      <w:r>
        <w:t>DISCLAIMER</w:t>
      </w:r>
      <w:bookmarkEnd w:id="100"/>
    </w:p>
    <w:p w14:paraId="0000025D" w14:textId="77777777" w:rsidR="00582C55" w:rsidRDefault="00582C55">
      <w:pPr>
        <w:spacing w:after="0" w:line="240" w:lineRule="auto"/>
      </w:pPr>
    </w:p>
    <w:p w14:paraId="0000025E" w14:textId="77777777" w:rsidR="00582C55" w:rsidRDefault="00F13462">
      <w:pPr>
        <w:spacing w:after="0" w:line="240" w:lineRule="auto"/>
      </w:pPr>
      <w:r>
        <w:t xml:space="preserve">Include a disclaimer in your </w:t>
      </w:r>
      <w:proofErr w:type="gramStart"/>
      <w:r>
        <w:t>report;</w:t>
      </w:r>
      <w:proofErr w:type="gramEnd"/>
      <w:r>
        <w:t xml:space="preserve"> For example:</w:t>
      </w:r>
    </w:p>
    <w:p w14:paraId="0000025F" w14:textId="77777777" w:rsidR="00582C55" w:rsidRDefault="00F13462">
      <w:pPr>
        <w:spacing w:line="240" w:lineRule="auto"/>
      </w:pPr>
      <w:r>
        <w:t>Under penalty of perjury, I declare the following to be true and correct:</w:t>
      </w:r>
    </w:p>
    <w:p w14:paraId="00000260" w14:textId="77777777" w:rsidR="00582C55" w:rsidRDefault="00F13462">
      <w:pPr>
        <w:numPr>
          <w:ilvl w:val="0"/>
          <w:numId w:val="2"/>
        </w:numPr>
        <w:pBdr>
          <w:top w:val="nil"/>
          <w:left w:val="nil"/>
          <w:bottom w:val="nil"/>
          <w:right w:val="nil"/>
          <w:between w:val="nil"/>
        </w:pBdr>
        <w:spacing w:after="0" w:line="240" w:lineRule="auto"/>
      </w:pPr>
      <w:r>
        <w:t>I certify that I have not discriminated against any party to this action or the injured worker in the evaluation process or in the content of this report.</w:t>
      </w:r>
    </w:p>
    <w:p w14:paraId="2D3C7A25" w14:textId="77777777" w:rsidR="00A270AD" w:rsidRDefault="00A270AD" w:rsidP="00A270AD">
      <w:pPr>
        <w:pBdr>
          <w:top w:val="nil"/>
          <w:left w:val="nil"/>
          <w:bottom w:val="nil"/>
          <w:right w:val="nil"/>
          <w:between w:val="nil"/>
        </w:pBdr>
        <w:spacing w:after="0" w:line="240" w:lineRule="auto"/>
        <w:ind w:left="720"/>
      </w:pPr>
    </w:p>
    <w:p w14:paraId="00000261" w14:textId="18DB3993" w:rsidR="00582C55" w:rsidRDefault="00F13462">
      <w:pPr>
        <w:numPr>
          <w:ilvl w:val="0"/>
          <w:numId w:val="2"/>
        </w:numPr>
        <w:pBdr>
          <w:top w:val="nil"/>
          <w:left w:val="nil"/>
          <w:bottom w:val="nil"/>
          <w:right w:val="nil"/>
          <w:between w:val="nil"/>
        </w:pBdr>
        <w:spacing w:after="0" w:line="240" w:lineRule="auto"/>
      </w:pPr>
      <w:r>
        <w:t>I certify this examiner reviewed the history and the past medical records directly with the injured worker. The examination of the injured worker, and interpretation of tests and assessments, was all performed by this examiner. The dictation and the review of the final report were performed entirely by me. The opinions and conclusions contained in this report are entirely my own.</w:t>
      </w:r>
    </w:p>
    <w:p w14:paraId="5A6F2C8E" w14:textId="77777777" w:rsidR="00A270AD" w:rsidRDefault="00A270AD" w:rsidP="00A270AD">
      <w:pPr>
        <w:pBdr>
          <w:top w:val="nil"/>
          <w:left w:val="nil"/>
          <w:bottom w:val="nil"/>
          <w:right w:val="nil"/>
          <w:between w:val="nil"/>
        </w:pBdr>
        <w:spacing w:after="0" w:line="240" w:lineRule="auto"/>
      </w:pPr>
    </w:p>
    <w:p w14:paraId="00000262" w14:textId="77777777" w:rsidR="00582C55" w:rsidRDefault="00F13462" w:rsidP="67BCA27B">
      <w:pPr>
        <w:numPr>
          <w:ilvl w:val="0"/>
          <w:numId w:val="2"/>
        </w:numPr>
        <w:pBdr>
          <w:top w:val="nil"/>
          <w:left w:val="nil"/>
          <w:bottom w:val="nil"/>
          <w:right w:val="nil"/>
          <w:between w:val="nil"/>
        </w:pBdr>
        <w:spacing w:line="240" w:lineRule="auto"/>
      </w:pPr>
      <w:r w:rsidRPr="67BCA27B">
        <w:rPr>
          <w:lang w:val="en-US"/>
        </w:rPr>
        <w:t>I declare, under penalty of perjury, that the information contained in this report, and any attachment is true and correct, and that pursuant to Labor Code Section 4906(h), I have not violated Section 139.3. to the best of my knowledge and belief, except as information that I have indicated was received from others. As to that information, I declare under penalty of perjury that I have accurately detailed the information provided to me and, unless otherwise noted, I believe it to be true.</w:t>
      </w:r>
    </w:p>
    <w:p w14:paraId="00000264" w14:textId="7012BB2C" w:rsidR="00582C55" w:rsidRDefault="00582C55">
      <w:pPr>
        <w:rPr>
          <w:b/>
        </w:rPr>
      </w:pPr>
      <w:bookmarkStart w:id="101" w:name="_heading=h.ewzq7wrnoe5o" w:colFirst="0" w:colLast="0"/>
      <w:bookmarkEnd w:id="101"/>
    </w:p>
    <w:p w14:paraId="00000265" w14:textId="77777777" w:rsidR="00582C55" w:rsidRDefault="00F13462">
      <w:pPr>
        <w:pStyle w:val="Heading2"/>
      </w:pPr>
      <w:bookmarkStart w:id="102" w:name="_Toc216695360"/>
      <w:r>
        <w:t>CLOSING IDENTIFIERS</w:t>
      </w:r>
      <w:bookmarkEnd w:id="102"/>
    </w:p>
    <w:p w14:paraId="00000266" w14:textId="77777777" w:rsidR="00582C55" w:rsidRDefault="00582C55"/>
    <w:p w14:paraId="00000267" w14:textId="77777777" w:rsidR="00582C55" w:rsidRDefault="00F13462">
      <w:pPr>
        <w:numPr>
          <w:ilvl w:val="0"/>
          <w:numId w:val="3"/>
        </w:numPr>
        <w:pBdr>
          <w:top w:val="nil"/>
          <w:left w:val="nil"/>
          <w:bottom w:val="nil"/>
          <w:right w:val="nil"/>
          <w:between w:val="nil"/>
        </w:pBdr>
        <w:spacing w:after="0" w:line="240" w:lineRule="auto"/>
      </w:pPr>
      <w:r>
        <w:t>Physician’s name.</w:t>
      </w:r>
    </w:p>
    <w:p w14:paraId="00000268" w14:textId="77777777" w:rsidR="00582C55" w:rsidRDefault="00F13462">
      <w:pPr>
        <w:numPr>
          <w:ilvl w:val="0"/>
          <w:numId w:val="3"/>
        </w:numPr>
        <w:pBdr>
          <w:top w:val="nil"/>
          <w:left w:val="nil"/>
          <w:bottom w:val="nil"/>
          <w:right w:val="nil"/>
          <w:between w:val="nil"/>
        </w:pBdr>
        <w:spacing w:after="0" w:line="240" w:lineRule="auto"/>
      </w:pPr>
      <w:r>
        <w:t>Date signed.</w:t>
      </w:r>
    </w:p>
    <w:p w14:paraId="00000269" w14:textId="77777777" w:rsidR="00582C55" w:rsidRDefault="00F13462">
      <w:pPr>
        <w:numPr>
          <w:ilvl w:val="0"/>
          <w:numId w:val="3"/>
        </w:numPr>
        <w:pBdr>
          <w:top w:val="nil"/>
          <w:left w:val="nil"/>
          <w:bottom w:val="nil"/>
          <w:right w:val="nil"/>
          <w:between w:val="nil"/>
        </w:pBdr>
        <w:spacing w:after="0" w:line="240" w:lineRule="auto"/>
      </w:pPr>
      <w:r>
        <w:t>City and County where signed.</w:t>
      </w:r>
    </w:p>
    <w:p w14:paraId="0000026A" w14:textId="77777777" w:rsidR="00582C55" w:rsidRDefault="00F13462" w:rsidP="000B2694">
      <w:pPr>
        <w:numPr>
          <w:ilvl w:val="0"/>
          <w:numId w:val="3"/>
        </w:numPr>
        <w:pBdr>
          <w:top w:val="nil"/>
          <w:left w:val="nil"/>
          <w:bottom w:val="nil"/>
          <w:right w:val="nil"/>
          <w:between w:val="nil"/>
        </w:pBdr>
        <w:spacing w:after="720" w:line="240" w:lineRule="auto"/>
      </w:pPr>
      <w:r>
        <w:t>Signature of Physician.</w:t>
      </w:r>
    </w:p>
    <w:p w14:paraId="0000026B" w14:textId="77777777" w:rsidR="00582C55" w:rsidRDefault="00582C55">
      <w:pPr>
        <w:pStyle w:val="Heading2"/>
      </w:pPr>
      <w:bookmarkStart w:id="103" w:name="_heading=h.kgopu61ywgy6" w:colFirst="0" w:colLast="0"/>
      <w:bookmarkEnd w:id="103"/>
    </w:p>
    <w:p w14:paraId="0000026C" w14:textId="77777777" w:rsidR="00582C55" w:rsidRDefault="00F13462">
      <w:pPr>
        <w:pStyle w:val="Heading2"/>
      </w:pPr>
      <w:bookmarkStart w:id="104" w:name="_Toc216695361"/>
      <w:r>
        <w:lastRenderedPageBreak/>
        <w:t>AFTER COMPLETING YOUR REPORT</w:t>
      </w:r>
      <w:bookmarkEnd w:id="104"/>
    </w:p>
    <w:p w14:paraId="0000026D" w14:textId="77777777" w:rsidR="00582C55" w:rsidRDefault="00582C55">
      <w:pPr>
        <w:spacing w:line="240" w:lineRule="auto"/>
        <w:rPr>
          <w:b/>
        </w:rPr>
      </w:pPr>
    </w:p>
    <w:p w14:paraId="0000026E" w14:textId="77777777" w:rsidR="00582C55" w:rsidRDefault="00F13462">
      <w:pPr>
        <w:pStyle w:val="Heading3"/>
      </w:pPr>
      <w:bookmarkStart w:id="105" w:name="_Toc216695362"/>
      <w:r>
        <w:t>Where to Send Reports:</w:t>
      </w:r>
      <w:bookmarkEnd w:id="105"/>
    </w:p>
    <w:p w14:paraId="0000026F" w14:textId="77777777" w:rsidR="00582C55" w:rsidRDefault="00F13462" w:rsidP="67BCA27B">
      <w:pPr>
        <w:numPr>
          <w:ilvl w:val="0"/>
          <w:numId w:val="4"/>
        </w:numPr>
        <w:pBdr>
          <w:top w:val="nil"/>
          <w:left w:val="nil"/>
          <w:bottom w:val="nil"/>
          <w:right w:val="nil"/>
          <w:between w:val="nil"/>
        </w:pBdr>
        <w:spacing w:after="0" w:line="240" w:lineRule="auto"/>
      </w:pPr>
      <w:r w:rsidRPr="67BCA27B">
        <w:rPr>
          <w:lang w:val="en-US"/>
        </w:rPr>
        <w:t>Report Provision: Make sure to submit copies of the report to the appropriate parties. Include Proof of Service.</w:t>
      </w:r>
    </w:p>
    <w:p w14:paraId="00000270" w14:textId="63470C73" w:rsidR="00582C55" w:rsidRDefault="007D70CD">
      <w:pPr>
        <w:numPr>
          <w:ilvl w:val="0"/>
          <w:numId w:val="4"/>
        </w:numPr>
        <w:pBdr>
          <w:top w:val="nil"/>
          <w:left w:val="nil"/>
          <w:bottom w:val="nil"/>
          <w:right w:val="nil"/>
          <w:between w:val="nil"/>
        </w:pBdr>
        <w:spacing w:after="0" w:line="240" w:lineRule="auto"/>
      </w:pPr>
      <w:r>
        <w:t xml:space="preserve">8 CCR </w:t>
      </w:r>
      <w:r w:rsidR="00F13462">
        <w:t xml:space="preserve">§36. </w:t>
      </w:r>
      <w:hyperlink r:id="rId46">
        <w:r w:rsidR="00F13462">
          <w:rPr>
            <w:u w:val="single"/>
          </w:rPr>
          <w:t>Service of Comprehensive Medical-Legal Evaluation Reports by Medical Evaluators Including Reports Under Labor Code Section 4061</w:t>
        </w:r>
      </w:hyperlink>
      <w:r w:rsidR="00F13462">
        <w:t>.</w:t>
      </w:r>
    </w:p>
    <w:p w14:paraId="00000271" w14:textId="73AFE342" w:rsidR="00582C55" w:rsidRDefault="00F13462" w:rsidP="67BCA27B">
      <w:pPr>
        <w:numPr>
          <w:ilvl w:val="1"/>
          <w:numId w:val="4"/>
        </w:numPr>
        <w:pBdr>
          <w:top w:val="nil"/>
          <w:left w:val="nil"/>
          <w:bottom w:val="nil"/>
          <w:right w:val="nil"/>
          <w:between w:val="nil"/>
        </w:pBdr>
        <w:spacing w:after="0" w:line="240" w:lineRule="auto"/>
      </w:pPr>
      <w:r w:rsidRPr="67BCA27B">
        <w:rPr>
          <w:lang w:val="en-US"/>
        </w:rPr>
        <w:t>All QME reports (initial and all supplemental reports) shall be served by the evaluating physician on the injured worker, their attorney if any, the claims administrator, if none, then the employer and defense attorney, if any</w:t>
      </w:r>
      <w:sdt>
        <w:sdtPr>
          <w:tag w:val="goog_rdk_682"/>
          <w:id w:val="-1634479642"/>
        </w:sdtPr>
        <w:sdtContent>
          <w:r w:rsidRPr="67BCA27B">
            <w:rPr>
              <w:lang w:val="en-US"/>
            </w:rPr>
            <w:t xml:space="preserve">. </w:t>
          </w:r>
        </w:sdtContent>
      </w:sdt>
      <w:r w:rsidRPr="67BCA27B">
        <w:rPr>
          <w:lang w:val="en-US"/>
        </w:rPr>
        <w:t xml:space="preserve">Use </w:t>
      </w:r>
      <w:hyperlink r:id="rId47">
        <w:r w:rsidR="00582C55" w:rsidRPr="67BCA27B">
          <w:rPr>
            <w:u w:val="single"/>
            <w:lang w:val="en-US"/>
          </w:rPr>
          <w:t>Form 122</w:t>
        </w:r>
      </w:hyperlink>
      <w:r w:rsidRPr="67BCA27B">
        <w:rPr>
          <w:lang w:val="en-US"/>
        </w:rPr>
        <w:t>.</w:t>
      </w:r>
    </w:p>
    <w:p w14:paraId="00000272" w14:textId="62E55270" w:rsidR="00582C55" w:rsidRDefault="00A51F92">
      <w:pPr>
        <w:numPr>
          <w:ilvl w:val="0"/>
          <w:numId w:val="4"/>
        </w:numPr>
        <w:pBdr>
          <w:top w:val="nil"/>
          <w:left w:val="nil"/>
          <w:bottom w:val="nil"/>
          <w:right w:val="nil"/>
          <w:between w:val="nil"/>
        </w:pBdr>
        <w:spacing w:after="0" w:line="240" w:lineRule="auto"/>
      </w:pPr>
      <w:r>
        <w:t xml:space="preserve">8 CCR </w:t>
      </w:r>
      <w:r w:rsidR="00F13462">
        <w:t xml:space="preserve">§36.5 Service of Comprehensive Medical/Legal Report in Claims of Injury to Psyche. </w:t>
      </w:r>
    </w:p>
    <w:p w14:paraId="00000273" w14:textId="77777777" w:rsidR="00582C55" w:rsidRDefault="00F13462" w:rsidP="67BCA27B">
      <w:pPr>
        <w:numPr>
          <w:ilvl w:val="1"/>
          <w:numId w:val="4"/>
        </w:numPr>
        <w:pBdr>
          <w:top w:val="nil"/>
          <w:left w:val="nil"/>
          <w:bottom w:val="nil"/>
          <w:right w:val="nil"/>
          <w:between w:val="nil"/>
        </w:pBdr>
        <w:spacing w:after="0" w:line="240" w:lineRule="auto"/>
      </w:pPr>
      <w:r w:rsidRPr="67BCA27B">
        <w:rPr>
          <w:lang w:val="en-US"/>
        </w:rPr>
        <w:t>All QME reports (initial and all supplemental reports) shall be served by the evaluating physician on the injured worker’s attorney, if any, the claims administrator or if none then the employer, and defense attorney, if any.</w:t>
      </w:r>
    </w:p>
    <w:p w14:paraId="00000274" w14:textId="77777777" w:rsidR="00582C55" w:rsidRDefault="00F13462" w:rsidP="67BCA27B">
      <w:pPr>
        <w:numPr>
          <w:ilvl w:val="1"/>
          <w:numId w:val="4"/>
        </w:numPr>
        <w:pBdr>
          <w:top w:val="nil"/>
          <w:left w:val="nil"/>
          <w:bottom w:val="nil"/>
          <w:right w:val="nil"/>
          <w:between w:val="nil"/>
        </w:pBdr>
        <w:spacing w:after="0" w:line="240" w:lineRule="auto"/>
      </w:pPr>
      <w:r w:rsidRPr="67BCA27B">
        <w:rPr>
          <w:lang w:val="en-US"/>
        </w:rPr>
        <w:t xml:space="preserve">Service of a report related to the psyche may be served on the injured worker or on a physician designated by the injured worker at the time of the evaluation. See </w:t>
      </w:r>
      <w:hyperlink r:id="rId48">
        <w:r w:rsidR="00582C55" w:rsidRPr="67BCA27B">
          <w:rPr>
            <w:u w:val="single"/>
            <w:lang w:val="en-US"/>
          </w:rPr>
          <w:t>Form 121</w:t>
        </w:r>
      </w:hyperlink>
      <w:r w:rsidRPr="67BCA27B">
        <w:rPr>
          <w:lang w:val="en-US"/>
        </w:rPr>
        <w:t xml:space="preserve">. </w:t>
      </w:r>
    </w:p>
    <w:p w14:paraId="00000275" w14:textId="41180E28" w:rsidR="00582C55" w:rsidRDefault="00A51F92" w:rsidP="008018EE">
      <w:pPr>
        <w:numPr>
          <w:ilvl w:val="0"/>
          <w:numId w:val="4"/>
        </w:numPr>
        <w:pBdr>
          <w:top w:val="nil"/>
          <w:left w:val="nil"/>
          <w:bottom w:val="nil"/>
          <w:right w:val="nil"/>
          <w:between w:val="nil"/>
        </w:pBdr>
        <w:spacing w:after="0" w:line="240" w:lineRule="auto"/>
      </w:pPr>
      <w:r>
        <w:t xml:space="preserve">8 CCR </w:t>
      </w:r>
      <w:r w:rsidR="00F13462">
        <w:t xml:space="preserve">§36.7. </w:t>
      </w:r>
      <w:hyperlink r:id="rId49">
        <w:r w:rsidR="00F13462">
          <w:rPr>
            <w:u w:val="single"/>
          </w:rPr>
          <w:t>Electronic Service of Medical-Legal Reports by Medical Evaluators.</w:t>
        </w:r>
      </w:hyperlink>
    </w:p>
    <w:p w14:paraId="00000276" w14:textId="77777777" w:rsidR="00582C55" w:rsidRDefault="00582C55">
      <w:pPr>
        <w:spacing w:line="240" w:lineRule="auto"/>
        <w:rPr>
          <w:b/>
        </w:rPr>
      </w:pPr>
    </w:p>
    <w:p w14:paraId="00000277" w14:textId="77777777" w:rsidR="00582C55" w:rsidRDefault="00F13462">
      <w:pPr>
        <w:spacing w:line="240" w:lineRule="auto"/>
        <w:ind w:firstLine="360"/>
        <w:rPr>
          <w:b/>
        </w:rPr>
      </w:pPr>
      <w:r>
        <w:rPr>
          <w:b/>
        </w:rPr>
        <w:t xml:space="preserve">For a </w:t>
      </w:r>
      <w:r>
        <w:rPr>
          <w:b/>
          <w:u w:val="single"/>
        </w:rPr>
        <w:t>REPRESENTED</w:t>
      </w:r>
      <w:r>
        <w:rPr>
          <w:b/>
        </w:rPr>
        <w:t xml:space="preserve"> injured worker:</w:t>
      </w:r>
    </w:p>
    <w:p w14:paraId="00000278" w14:textId="77777777" w:rsidR="00582C55" w:rsidRDefault="00F13462">
      <w:pPr>
        <w:numPr>
          <w:ilvl w:val="0"/>
          <w:numId w:val="5"/>
        </w:numPr>
        <w:pBdr>
          <w:top w:val="nil"/>
          <w:left w:val="nil"/>
          <w:bottom w:val="nil"/>
          <w:right w:val="nil"/>
          <w:between w:val="nil"/>
        </w:pBdr>
        <w:spacing w:line="240" w:lineRule="auto"/>
      </w:pPr>
      <w:r>
        <w:t xml:space="preserve">Complete DWC Form 122 </w:t>
      </w:r>
      <w:hyperlink r:id="rId50">
        <w:r>
          <w:rPr>
            <w:u w:val="single"/>
          </w:rPr>
          <w:t>AME or QME Declaration of Service of Medical - Legal Report</w:t>
        </w:r>
      </w:hyperlink>
      <w:r>
        <w:t xml:space="preserve"> (Lab. Code § 4062.3(</w:t>
      </w:r>
      <w:proofErr w:type="spellStart"/>
      <w:r>
        <w:t>i</w:t>
      </w:r>
      <w:proofErr w:type="spellEnd"/>
      <w:r>
        <w:t>)).</w:t>
      </w:r>
    </w:p>
    <w:p w14:paraId="00000279" w14:textId="77777777" w:rsidR="00582C55" w:rsidRDefault="00F13462">
      <w:pPr>
        <w:spacing w:line="240" w:lineRule="auto"/>
        <w:ind w:firstLine="360"/>
        <w:rPr>
          <w:b/>
        </w:rPr>
      </w:pPr>
      <w:r>
        <w:rPr>
          <w:b/>
        </w:rPr>
        <w:t xml:space="preserve">For an </w:t>
      </w:r>
      <w:r>
        <w:rPr>
          <w:b/>
          <w:u w:val="single"/>
        </w:rPr>
        <w:t>UNREPRESENTED</w:t>
      </w:r>
      <w:r>
        <w:rPr>
          <w:b/>
        </w:rPr>
        <w:t xml:space="preserve"> injured worker:</w:t>
      </w:r>
    </w:p>
    <w:p w14:paraId="0000027A" w14:textId="77777777" w:rsidR="00582C55" w:rsidRDefault="00F13462">
      <w:pPr>
        <w:numPr>
          <w:ilvl w:val="0"/>
          <w:numId w:val="5"/>
        </w:numPr>
        <w:pBdr>
          <w:top w:val="nil"/>
          <w:left w:val="nil"/>
          <w:bottom w:val="nil"/>
          <w:right w:val="nil"/>
          <w:between w:val="nil"/>
        </w:pBdr>
        <w:spacing w:line="240" w:lineRule="auto"/>
      </w:pPr>
      <w:r>
        <w:t xml:space="preserve">Here is the link to the </w:t>
      </w:r>
      <w:hyperlink r:id="rId51">
        <w:r>
          <w:rPr>
            <w:u w:val="single"/>
          </w:rPr>
          <w:t>Disability Evaluation Unit (DEU)</w:t>
        </w:r>
      </w:hyperlink>
      <w:r>
        <w:t xml:space="preserve"> which must be served a copy of the report if the applicant is P&amp;S/MMI.</w:t>
      </w:r>
    </w:p>
    <w:p w14:paraId="0000027B" w14:textId="77777777" w:rsidR="00582C55" w:rsidRDefault="00F13462">
      <w:pPr>
        <w:pStyle w:val="Heading3"/>
        <w:ind w:left="0" w:firstLine="360"/>
      </w:pPr>
      <w:bookmarkStart w:id="106" w:name="_Toc216695363"/>
      <w:r>
        <w:t>Required Forms:</w:t>
      </w:r>
      <w:bookmarkEnd w:id="106"/>
      <w:r>
        <w:t xml:space="preserve"> </w:t>
      </w:r>
    </w:p>
    <w:p w14:paraId="0000027C" w14:textId="77777777" w:rsidR="00582C55" w:rsidRDefault="00F13462">
      <w:pPr>
        <w:spacing w:line="240" w:lineRule="auto"/>
        <w:ind w:left="360"/>
      </w:pPr>
      <w:r>
        <w:t xml:space="preserve">Go to </w:t>
      </w:r>
      <w:hyperlink r:id="rId52">
        <w:r>
          <w:rPr>
            <w:u w:val="single"/>
          </w:rPr>
          <w:t>Instructions for Panel QMEs to be used in Unrepresented Cases</w:t>
        </w:r>
      </w:hyperlink>
      <w:r>
        <w:t xml:space="preserve"> where you have found Permanent Impairment.</w:t>
      </w:r>
    </w:p>
    <w:p w14:paraId="0000027D" w14:textId="77777777" w:rsidR="00582C55" w:rsidRDefault="00F13462">
      <w:pPr>
        <w:numPr>
          <w:ilvl w:val="0"/>
          <w:numId w:val="5"/>
        </w:numPr>
        <w:pBdr>
          <w:top w:val="nil"/>
          <w:left w:val="nil"/>
          <w:bottom w:val="nil"/>
          <w:right w:val="nil"/>
          <w:between w:val="nil"/>
        </w:pBdr>
        <w:spacing w:after="0" w:line="240" w:lineRule="auto"/>
      </w:pPr>
      <w:hyperlink r:id="rId53">
        <w:r>
          <w:rPr>
            <w:u w:val="single"/>
          </w:rPr>
          <w:t>DWC-AD 100 Employee’s Permanent Disability Questionnaire</w:t>
        </w:r>
      </w:hyperlink>
      <w:r>
        <w:t>.</w:t>
      </w:r>
    </w:p>
    <w:p w14:paraId="0000027E" w14:textId="77777777" w:rsidR="00582C55" w:rsidRDefault="00F13462">
      <w:pPr>
        <w:numPr>
          <w:ilvl w:val="1"/>
          <w:numId w:val="5"/>
        </w:numPr>
        <w:pBdr>
          <w:top w:val="nil"/>
          <w:left w:val="nil"/>
          <w:bottom w:val="nil"/>
          <w:right w:val="nil"/>
          <w:between w:val="nil"/>
        </w:pBdr>
        <w:spacing w:after="0" w:line="240" w:lineRule="auto"/>
      </w:pPr>
      <w:r>
        <w:t>Employee should bring the form to exam.</w:t>
      </w:r>
    </w:p>
    <w:p w14:paraId="0000027F" w14:textId="77777777" w:rsidR="00582C55" w:rsidRDefault="00F13462">
      <w:pPr>
        <w:numPr>
          <w:ilvl w:val="1"/>
          <w:numId w:val="5"/>
        </w:numPr>
        <w:pBdr>
          <w:top w:val="nil"/>
          <w:left w:val="nil"/>
          <w:bottom w:val="nil"/>
          <w:right w:val="nil"/>
          <w:between w:val="nil"/>
        </w:pBdr>
        <w:spacing w:after="0" w:line="240" w:lineRule="auto"/>
      </w:pPr>
      <w:r>
        <w:t>If not, print out and have the injured worker fill out.</w:t>
      </w:r>
    </w:p>
    <w:p w14:paraId="00000280" w14:textId="77777777" w:rsidR="00582C55" w:rsidRDefault="00F13462">
      <w:pPr>
        <w:numPr>
          <w:ilvl w:val="0"/>
          <w:numId w:val="5"/>
        </w:numPr>
        <w:pBdr>
          <w:top w:val="nil"/>
          <w:left w:val="nil"/>
          <w:bottom w:val="nil"/>
          <w:right w:val="nil"/>
          <w:between w:val="nil"/>
        </w:pBdr>
        <w:spacing w:after="0" w:line="240" w:lineRule="auto"/>
      </w:pPr>
      <w:hyperlink r:id="rId54">
        <w:r>
          <w:rPr>
            <w:u w:val="single"/>
          </w:rPr>
          <w:t>DWC-AD 101 Request for Summary Rating Determination</w:t>
        </w:r>
      </w:hyperlink>
      <w:r>
        <w:t>.</w:t>
      </w:r>
    </w:p>
    <w:p w14:paraId="00000281" w14:textId="77777777" w:rsidR="00582C55" w:rsidRDefault="00F13462">
      <w:pPr>
        <w:numPr>
          <w:ilvl w:val="1"/>
          <w:numId w:val="5"/>
        </w:numPr>
        <w:pBdr>
          <w:top w:val="nil"/>
          <w:left w:val="nil"/>
          <w:bottom w:val="nil"/>
          <w:right w:val="nil"/>
          <w:between w:val="nil"/>
        </w:pBdr>
        <w:spacing w:after="0" w:line="240" w:lineRule="auto"/>
      </w:pPr>
      <w:r>
        <w:t>Sent with Medical Records from Claims Administrator.</w:t>
      </w:r>
    </w:p>
    <w:p w14:paraId="00000282" w14:textId="77777777" w:rsidR="00582C55" w:rsidRDefault="00F13462">
      <w:pPr>
        <w:numPr>
          <w:ilvl w:val="1"/>
          <w:numId w:val="5"/>
        </w:numPr>
        <w:pBdr>
          <w:top w:val="nil"/>
          <w:left w:val="nil"/>
          <w:bottom w:val="nil"/>
          <w:right w:val="nil"/>
          <w:between w:val="nil"/>
        </w:pBdr>
        <w:spacing w:after="0" w:line="240" w:lineRule="auto"/>
      </w:pPr>
      <w:r>
        <w:t>Administrator.</w:t>
      </w:r>
    </w:p>
    <w:p w14:paraId="00000283" w14:textId="77777777" w:rsidR="00582C55" w:rsidRDefault="00F13462">
      <w:pPr>
        <w:numPr>
          <w:ilvl w:val="0"/>
          <w:numId w:val="5"/>
        </w:numPr>
        <w:pBdr>
          <w:top w:val="nil"/>
          <w:left w:val="nil"/>
          <w:bottom w:val="nil"/>
          <w:right w:val="nil"/>
          <w:between w:val="nil"/>
        </w:pBdr>
        <w:spacing w:after="0" w:line="240" w:lineRule="auto"/>
      </w:pPr>
      <w:hyperlink r:id="rId55">
        <w:r>
          <w:rPr>
            <w:u w:val="single"/>
          </w:rPr>
          <w:t>DWC-CA 10232.1 EAMS Cover Sheet</w:t>
        </w:r>
      </w:hyperlink>
    </w:p>
    <w:p w14:paraId="00000284" w14:textId="77777777" w:rsidR="00582C55" w:rsidRDefault="00F13462">
      <w:pPr>
        <w:numPr>
          <w:ilvl w:val="0"/>
          <w:numId w:val="5"/>
        </w:numPr>
        <w:pBdr>
          <w:top w:val="nil"/>
          <w:left w:val="nil"/>
          <w:bottom w:val="nil"/>
          <w:right w:val="nil"/>
          <w:between w:val="nil"/>
        </w:pBdr>
        <w:spacing w:after="0" w:line="240" w:lineRule="auto"/>
      </w:pPr>
      <w:hyperlink r:id="rId56">
        <w:r>
          <w:rPr>
            <w:u w:val="single"/>
          </w:rPr>
          <w:t>DWC-CA 10232.2 EAMS Separator Sheets</w:t>
        </w:r>
      </w:hyperlink>
    </w:p>
    <w:p w14:paraId="00000285" w14:textId="77777777" w:rsidR="00582C55" w:rsidRDefault="00F13462" w:rsidP="000B2694">
      <w:pPr>
        <w:numPr>
          <w:ilvl w:val="0"/>
          <w:numId w:val="5"/>
        </w:numPr>
        <w:pBdr>
          <w:top w:val="nil"/>
          <w:left w:val="nil"/>
          <w:bottom w:val="nil"/>
          <w:right w:val="nil"/>
          <w:between w:val="nil"/>
        </w:pBdr>
        <w:spacing w:after="360" w:line="240" w:lineRule="auto"/>
      </w:pPr>
      <w:hyperlink r:id="rId57">
        <w:r>
          <w:rPr>
            <w:u w:val="single"/>
          </w:rPr>
          <w:t>QME Form 111 Qualified Medical Evaluator’s Findings Summary</w:t>
        </w:r>
      </w:hyperlink>
      <w:r>
        <w:t xml:space="preserve"> form </w:t>
      </w:r>
      <w:r>
        <w:br/>
        <w:t>(for unrepresented cases only)</w:t>
      </w:r>
    </w:p>
    <w:p w14:paraId="00000286" w14:textId="77777777" w:rsidR="00582C55" w:rsidRDefault="00F13462">
      <w:pPr>
        <w:pStyle w:val="Heading3"/>
        <w:ind w:left="0" w:firstLine="360"/>
      </w:pPr>
      <w:bookmarkStart w:id="107" w:name="_Toc216695364"/>
      <w:r>
        <w:lastRenderedPageBreak/>
        <w:t>Form Required For MMI/P&amp;S Reports Only:</w:t>
      </w:r>
      <w:bookmarkEnd w:id="107"/>
    </w:p>
    <w:p w14:paraId="00000287" w14:textId="77777777" w:rsidR="00582C55" w:rsidRDefault="00F13462" w:rsidP="008018EE">
      <w:pPr>
        <w:numPr>
          <w:ilvl w:val="0"/>
          <w:numId w:val="6"/>
        </w:numPr>
        <w:pBdr>
          <w:top w:val="nil"/>
          <w:left w:val="nil"/>
          <w:bottom w:val="nil"/>
          <w:right w:val="nil"/>
          <w:between w:val="nil"/>
        </w:pBdr>
        <w:spacing w:after="600" w:line="240" w:lineRule="auto"/>
      </w:pPr>
      <w:r>
        <w:t xml:space="preserve">If MMI and you are the first physician finding the injured worker MMI, fill out and submit DWC AD Form 10133.36 (SJDB) </w:t>
      </w:r>
      <w:hyperlink r:id="rId58">
        <w:r>
          <w:rPr>
            <w:color w:val="1155CC"/>
            <w:u w:val="single"/>
          </w:rPr>
          <w:t>Physician's Return-to-Work &amp; Voucher Report</w:t>
        </w:r>
      </w:hyperlink>
    </w:p>
    <w:p w14:paraId="00000288" w14:textId="3CF37943" w:rsidR="00582C55" w:rsidRDefault="00F13462">
      <w:pPr>
        <w:pStyle w:val="Heading3"/>
        <w:ind w:left="0" w:firstLine="360"/>
      </w:pPr>
      <w:bookmarkStart w:id="108" w:name="_Toc216695365"/>
      <w:r>
        <w:t>Forms For Psych</w:t>
      </w:r>
      <w:r w:rsidR="00A0165A">
        <w:t>e</w:t>
      </w:r>
      <w:r>
        <w:t xml:space="preserve"> Reports Only:</w:t>
      </w:r>
      <w:bookmarkEnd w:id="108"/>
    </w:p>
    <w:p w14:paraId="00000289" w14:textId="77777777" w:rsidR="00582C55" w:rsidRDefault="00F13462">
      <w:pPr>
        <w:numPr>
          <w:ilvl w:val="0"/>
          <w:numId w:val="6"/>
        </w:numPr>
        <w:pBdr>
          <w:top w:val="nil"/>
          <w:left w:val="nil"/>
          <w:bottom w:val="nil"/>
          <w:right w:val="nil"/>
          <w:between w:val="nil"/>
        </w:pBdr>
        <w:spacing w:after="0" w:line="240" w:lineRule="auto"/>
      </w:pPr>
      <w:hyperlink r:id="rId59">
        <w:r>
          <w:rPr>
            <w:color w:val="1155CC"/>
            <w:u w:val="single"/>
          </w:rPr>
          <w:t xml:space="preserve">QME Form 120 Voluntary Directive for Alternate Service of Medical Legal Evaluation Report </w:t>
        </w:r>
      </w:hyperlink>
      <w:r>
        <w:t>(if applicable)</w:t>
      </w:r>
    </w:p>
    <w:p w14:paraId="0000028B" w14:textId="1B9E1262" w:rsidR="00582C55" w:rsidRDefault="00F13462" w:rsidP="000F5F34">
      <w:pPr>
        <w:numPr>
          <w:ilvl w:val="0"/>
          <w:numId w:val="6"/>
        </w:numPr>
        <w:pBdr>
          <w:top w:val="nil"/>
          <w:left w:val="nil"/>
          <w:bottom w:val="nil"/>
          <w:right w:val="nil"/>
          <w:between w:val="nil"/>
        </w:pBdr>
        <w:spacing w:line="240" w:lineRule="auto"/>
      </w:pPr>
      <w:hyperlink r:id="rId60">
        <w:r>
          <w:rPr>
            <w:color w:val="1155CC"/>
            <w:u w:val="single"/>
          </w:rPr>
          <w:t>QME Form 121 Declaration Regarding Protection of Mental Health Record</w:t>
        </w:r>
      </w:hyperlink>
      <w:r>
        <w:t xml:space="preserve"> (if applicable)</w:t>
      </w:r>
    </w:p>
    <w:p w14:paraId="6DD641CA" w14:textId="4D7C8F4E" w:rsidR="008018EE" w:rsidRDefault="008018EE" w:rsidP="008018EE">
      <w:pPr>
        <w:tabs>
          <w:tab w:val="left" w:pos="1190"/>
        </w:tabs>
        <w:spacing w:line="240" w:lineRule="auto"/>
      </w:pPr>
      <w:bookmarkStart w:id="109" w:name="_heading=h.r3s489xzchz6" w:colFirst="0" w:colLast="0"/>
      <w:bookmarkEnd w:id="109"/>
    </w:p>
    <w:p w14:paraId="0000028D" w14:textId="12CFEB24" w:rsidR="00582C55" w:rsidRPr="000F5F34" w:rsidRDefault="00F13462" w:rsidP="008018EE">
      <w:pPr>
        <w:spacing w:line="240" w:lineRule="auto"/>
        <w:rPr>
          <w:b/>
          <w:bCs/>
        </w:rPr>
      </w:pPr>
      <w:r w:rsidRPr="000F5F34">
        <w:rPr>
          <w:b/>
          <w:bCs/>
        </w:rPr>
        <w:t>IMPORTANT TERMS &amp; CONCEPTS</w:t>
      </w:r>
    </w:p>
    <w:p w14:paraId="0000028E" w14:textId="77777777" w:rsidR="00582C55" w:rsidRDefault="00582C55">
      <w:pPr>
        <w:pStyle w:val="Heading3"/>
      </w:pPr>
      <w:bookmarkStart w:id="110" w:name="_heading=h.gmvjqv6ul7lq" w:colFirst="0" w:colLast="0"/>
      <w:bookmarkEnd w:id="110"/>
    </w:p>
    <w:p w14:paraId="0000028F" w14:textId="77777777" w:rsidR="00582C55" w:rsidRDefault="00F13462">
      <w:pPr>
        <w:pStyle w:val="Heading3"/>
      </w:pPr>
      <w:bookmarkStart w:id="111" w:name="_Toc216695366"/>
      <w:r>
        <w:t>Substantial Medical Evidence</w:t>
      </w:r>
      <w:bookmarkEnd w:id="111"/>
    </w:p>
    <w:p w14:paraId="00000290" w14:textId="77777777" w:rsidR="00582C55" w:rsidRDefault="00F13462">
      <w:pPr>
        <w:spacing w:line="240" w:lineRule="auto"/>
      </w:pPr>
      <w:r w:rsidRPr="67BCA27B">
        <w:rPr>
          <w:lang w:val="en-US"/>
        </w:rPr>
        <w:t xml:space="preserve">The sequential analysis of what constitutes substantial medical evidence is best described in Part II.E. of the California Workers’ Compensation Appeals Board (WCAB) </w:t>
      </w:r>
      <w:proofErr w:type="spellStart"/>
      <w:r w:rsidRPr="67BCA27B">
        <w:rPr>
          <w:lang w:val="en-US"/>
        </w:rPr>
        <w:t>en</w:t>
      </w:r>
      <w:proofErr w:type="spellEnd"/>
      <w:r w:rsidRPr="67BCA27B">
        <w:rPr>
          <w:lang w:val="en-US"/>
        </w:rPr>
        <w:t xml:space="preserve"> banc decision</w:t>
      </w:r>
      <w:hyperlink r:id="rId61">
        <w:r w:rsidR="00582C55" w:rsidRPr="67BCA27B">
          <w:rPr>
            <w:u w:val="single"/>
            <w:lang w:val="en-US"/>
          </w:rPr>
          <w:t xml:space="preserve"> Escobedo v. Marshalls</w:t>
        </w:r>
      </w:hyperlink>
      <w:r w:rsidRPr="67BCA27B">
        <w:rPr>
          <w:lang w:val="en-US"/>
        </w:rPr>
        <w:t xml:space="preserve">, 70 Cal. Comp. Cases 604, 620-621 (2005). </w:t>
      </w:r>
    </w:p>
    <w:p w14:paraId="00000291" w14:textId="53BFF1EE" w:rsidR="00582C55" w:rsidRDefault="00F13462">
      <w:pPr>
        <w:spacing w:line="240" w:lineRule="auto"/>
      </w:pPr>
      <w:r w:rsidRPr="67BCA27B">
        <w:rPr>
          <w:lang w:val="en-US"/>
        </w:rPr>
        <w:t>To be substantial evidence, expert medical opinion must be framed in terms of reasonable medical probability, be based on an accurate history and examination, and must set forth the reasoning used to support the expert conclusions reached. (</w:t>
      </w:r>
      <w:hyperlink r:id="rId62">
        <w:r w:rsidR="00582C55" w:rsidRPr="67BCA27B">
          <w:rPr>
            <w:u w:val="single"/>
            <w:lang w:val="en-US"/>
          </w:rPr>
          <w:t>Yeager Construction v. Workers' Comp. Appeals Bd</w:t>
        </w:r>
      </w:hyperlink>
      <w:r w:rsidRPr="0081403A">
        <w:rPr>
          <w:u w:val="single"/>
          <w:lang w:val="en-US"/>
        </w:rPr>
        <w:t>.</w:t>
      </w:r>
      <w:r w:rsidR="00B3521D">
        <w:rPr>
          <w:lang w:val="en-US"/>
        </w:rPr>
        <w:t xml:space="preserve"> </w:t>
      </w:r>
      <w:r w:rsidR="00CB28B4">
        <w:rPr>
          <w:lang w:val="en-US"/>
        </w:rPr>
        <w:t>[</w:t>
      </w:r>
      <w:r w:rsidR="00B3521D" w:rsidRPr="0081403A">
        <w:rPr>
          <w:i/>
          <w:iCs/>
        </w:rPr>
        <w:t>Gatten</w:t>
      </w:r>
      <w:r w:rsidR="00CB28B4">
        <w:rPr>
          <w:i/>
          <w:iCs/>
        </w:rPr>
        <w:t>]</w:t>
      </w:r>
      <w:r w:rsidR="00B3521D" w:rsidRPr="0081403A">
        <w:rPr>
          <w:i/>
          <w:iCs/>
        </w:rPr>
        <w:t xml:space="preserve"> </w:t>
      </w:r>
      <w:r w:rsidR="00B3521D" w:rsidRPr="0081403A">
        <w:rPr>
          <w:iCs/>
        </w:rPr>
        <w:t>(2006) 145 CA4th 922</w:t>
      </w:r>
      <w:r w:rsidRPr="67BCA27B">
        <w:rPr>
          <w:lang w:val="en-US"/>
        </w:rPr>
        <w:t>)</w:t>
      </w:r>
    </w:p>
    <w:p w14:paraId="00000292" w14:textId="77777777" w:rsidR="00582C55" w:rsidRDefault="00F13462">
      <w:pPr>
        <w:spacing w:line="240" w:lineRule="auto"/>
      </w:pPr>
      <w:r>
        <w:t>Substantial evidence can include medical records, lab tests, expert opinions, witness testimony, and other forms of proof that show an employee's injury was work related.</w:t>
      </w:r>
    </w:p>
    <w:p w14:paraId="00000293" w14:textId="77777777" w:rsidR="00582C55" w:rsidRDefault="00F13462">
      <w:pPr>
        <w:spacing w:line="240" w:lineRule="auto"/>
      </w:pPr>
      <w:r>
        <w:t xml:space="preserve">Physicians must explain </w:t>
      </w:r>
      <w:r>
        <w:rPr>
          <w:b/>
        </w:rPr>
        <w:t>how</w:t>
      </w:r>
      <w:r>
        <w:t xml:space="preserve"> (what evidence) and </w:t>
      </w:r>
      <w:r>
        <w:rPr>
          <w:b/>
        </w:rPr>
        <w:t>why</w:t>
      </w:r>
      <w:r>
        <w:t xml:space="preserve"> (the evidence or their medical opinion) they came to a given conclusion. </w:t>
      </w:r>
    </w:p>
    <w:p w14:paraId="00000294" w14:textId="77777777" w:rsidR="00582C55" w:rsidRDefault="00F13462">
      <w:pPr>
        <w:spacing w:line="240" w:lineRule="auto"/>
      </w:pPr>
      <w:r>
        <w:t xml:space="preserve">Substantial medical evidence means "more than a mere scintilla. It means such relevant evidence as a reasonable mind might accept as adequate to support a conclusion." </w:t>
      </w:r>
      <w:hyperlink r:id="rId63">
        <w:r>
          <w:rPr>
            <w:u w:val="single"/>
          </w:rPr>
          <w:t>Richardson v. Perales</w:t>
        </w:r>
      </w:hyperlink>
      <w:r>
        <w:t>, 402 U.S. 389, 401 (1971).</w:t>
      </w:r>
    </w:p>
    <w:p w14:paraId="00000295" w14:textId="77777777" w:rsidR="00582C55" w:rsidRDefault="00F13462" w:rsidP="67BCA27B">
      <w:pPr>
        <w:numPr>
          <w:ilvl w:val="0"/>
          <w:numId w:val="7"/>
        </w:numPr>
        <w:pBdr>
          <w:top w:val="nil"/>
          <w:left w:val="nil"/>
          <w:bottom w:val="nil"/>
          <w:right w:val="nil"/>
          <w:between w:val="nil"/>
        </w:pBdr>
        <w:spacing w:after="0" w:line="240" w:lineRule="auto"/>
        <w:ind w:left="1440" w:hanging="720"/>
      </w:pPr>
      <w:proofErr w:type="gramStart"/>
      <w:r w:rsidRPr="67BCA27B">
        <w:rPr>
          <w:lang w:val="en-US"/>
        </w:rPr>
        <w:t>In order to</w:t>
      </w:r>
      <w:proofErr w:type="gramEnd"/>
      <w:r w:rsidRPr="67BCA27B">
        <w:rPr>
          <w:lang w:val="en-US"/>
        </w:rPr>
        <w:t xml:space="preserve"> constitute substantial evidence, a medical opinion must be predicated on reasonable medical probability (&gt;50% i.e., more likely than not).</w:t>
      </w:r>
    </w:p>
    <w:p w14:paraId="00000296" w14:textId="77777777" w:rsidR="00582C55" w:rsidRDefault="00F13462">
      <w:pPr>
        <w:numPr>
          <w:ilvl w:val="0"/>
          <w:numId w:val="7"/>
        </w:numPr>
        <w:pBdr>
          <w:top w:val="nil"/>
          <w:left w:val="nil"/>
          <w:bottom w:val="nil"/>
          <w:right w:val="nil"/>
          <w:between w:val="nil"/>
        </w:pBdr>
        <w:spacing w:after="0" w:line="240" w:lineRule="auto"/>
        <w:ind w:left="1440" w:hanging="720"/>
      </w:pPr>
      <w:r>
        <w:t xml:space="preserve">A medical opinion is not substantial medical evidence if based on facts no longer germane, on incorrect legal theories, on inadequate medical histories or examinations, or on surmise, speculation, conjecture, or guess. </w:t>
      </w:r>
    </w:p>
    <w:p w14:paraId="00000297" w14:textId="77777777" w:rsidR="00582C55" w:rsidRDefault="00F13462">
      <w:pPr>
        <w:numPr>
          <w:ilvl w:val="0"/>
          <w:numId w:val="7"/>
        </w:numPr>
        <w:pBdr>
          <w:top w:val="nil"/>
          <w:left w:val="nil"/>
          <w:bottom w:val="nil"/>
          <w:right w:val="nil"/>
          <w:between w:val="nil"/>
        </w:pBdr>
        <w:spacing w:after="0" w:line="240" w:lineRule="auto"/>
        <w:ind w:left="1440" w:hanging="720"/>
      </w:pPr>
      <w:r>
        <w:t>A medical report is not substantial medical evidence unless it sets forth the reasoning behind the physician’s opinion, not merely his / her conclusions.</w:t>
      </w:r>
    </w:p>
    <w:p w14:paraId="00000298" w14:textId="77777777" w:rsidR="00582C55" w:rsidRDefault="00F13462">
      <w:pPr>
        <w:numPr>
          <w:ilvl w:val="0"/>
          <w:numId w:val="7"/>
        </w:numPr>
        <w:pBdr>
          <w:top w:val="nil"/>
          <w:left w:val="nil"/>
          <w:bottom w:val="nil"/>
          <w:right w:val="nil"/>
          <w:between w:val="nil"/>
        </w:pBdr>
        <w:spacing w:line="240" w:lineRule="auto"/>
        <w:ind w:left="1440" w:hanging="720"/>
      </w:pPr>
      <w:r>
        <w:t xml:space="preserve">A medical opinion must be framed in terms of reasonable medical probability. It must not be speculative, it must be based on pertinent facts </w:t>
      </w:r>
      <w:r>
        <w:lastRenderedPageBreak/>
        <w:t>and on an adequate examination and history, and it must set forth reasoning in support of its conclusions.</w:t>
      </w:r>
    </w:p>
    <w:p w14:paraId="00000299" w14:textId="77777777" w:rsidR="00582C55" w:rsidRDefault="00F13462">
      <w:pPr>
        <w:spacing w:line="240" w:lineRule="auto"/>
      </w:pPr>
      <w:r>
        <w:t>Key elements of an expert’s opinion that ensure that it rises to the level of substantial evidence:</w:t>
      </w:r>
    </w:p>
    <w:p w14:paraId="0000029A" w14:textId="77777777" w:rsidR="00582C55" w:rsidRDefault="00F13462">
      <w:pPr>
        <w:pBdr>
          <w:top w:val="nil"/>
          <w:left w:val="nil"/>
          <w:bottom w:val="nil"/>
          <w:right w:val="nil"/>
          <w:between w:val="nil"/>
        </w:pBdr>
        <w:spacing w:after="0" w:line="240" w:lineRule="auto"/>
        <w:ind w:left="1440" w:hanging="720"/>
      </w:pPr>
      <w:r>
        <w:t>1.</w:t>
      </w:r>
      <w:r>
        <w:tab/>
        <w:t>Expert's testimony or opinion must involve matters beyond common experience.</w:t>
      </w:r>
    </w:p>
    <w:p w14:paraId="0000029B" w14:textId="77777777" w:rsidR="00582C55" w:rsidRDefault="00F13462">
      <w:pPr>
        <w:pBdr>
          <w:top w:val="nil"/>
          <w:left w:val="nil"/>
          <w:bottom w:val="nil"/>
          <w:right w:val="nil"/>
          <w:between w:val="nil"/>
        </w:pBdr>
        <w:spacing w:after="0" w:line="240" w:lineRule="auto"/>
        <w:ind w:left="1440" w:hanging="720"/>
      </w:pPr>
      <w:r>
        <w:t>2.</w:t>
      </w:r>
      <w:r>
        <w:tab/>
        <w:t>Expert's opinion must be based on assumptions of fact supported by the evidence.</w:t>
      </w:r>
    </w:p>
    <w:p w14:paraId="0000029C" w14:textId="77777777" w:rsidR="00582C55" w:rsidRDefault="00F13462" w:rsidP="67BCA27B">
      <w:pPr>
        <w:pBdr>
          <w:top w:val="nil"/>
          <w:left w:val="nil"/>
          <w:bottom w:val="nil"/>
          <w:right w:val="nil"/>
          <w:between w:val="nil"/>
        </w:pBdr>
        <w:spacing w:after="0" w:line="240" w:lineRule="auto"/>
        <w:ind w:left="1440" w:hanging="720"/>
      </w:pPr>
      <w:r w:rsidRPr="67BCA27B">
        <w:rPr>
          <w:lang w:val="en-US"/>
        </w:rPr>
        <w:t>3.</w:t>
      </w:r>
      <w:r>
        <w:tab/>
      </w:r>
      <w:r w:rsidRPr="67BCA27B">
        <w:rPr>
          <w:lang w:val="en-US"/>
        </w:rPr>
        <w:t>The assumptions of fact must be the type that are reasonably relied upon by other experts.</w:t>
      </w:r>
    </w:p>
    <w:p w14:paraId="0000029D" w14:textId="77777777" w:rsidR="00582C55" w:rsidRDefault="00F13462">
      <w:pPr>
        <w:pBdr>
          <w:top w:val="nil"/>
          <w:left w:val="nil"/>
          <w:bottom w:val="nil"/>
          <w:right w:val="nil"/>
          <w:between w:val="nil"/>
        </w:pBdr>
        <w:spacing w:after="0" w:line="240" w:lineRule="auto"/>
        <w:ind w:left="1440" w:hanging="720"/>
      </w:pPr>
      <w:r>
        <w:t>4.</w:t>
      </w:r>
      <w:r>
        <w:tab/>
        <w:t>The controlling factors relied upon by the expert cannot be based on conjecture or speculation.</w:t>
      </w:r>
    </w:p>
    <w:p w14:paraId="0000029E" w14:textId="77777777" w:rsidR="00582C55" w:rsidRDefault="00F13462" w:rsidP="67BCA27B">
      <w:pPr>
        <w:pBdr>
          <w:top w:val="nil"/>
          <w:left w:val="nil"/>
          <w:bottom w:val="nil"/>
          <w:right w:val="nil"/>
          <w:between w:val="nil"/>
        </w:pBdr>
        <w:spacing w:after="0" w:line="240" w:lineRule="auto"/>
        <w:ind w:left="1440" w:hanging="720"/>
      </w:pPr>
      <w:r w:rsidRPr="67BCA27B">
        <w:rPr>
          <w:lang w:val="en-US"/>
        </w:rPr>
        <w:t>5.</w:t>
      </w:r>
      <w:r>
        <w:tab/>
      </w:r>
      <w:r w:rsidRPr="67BCA27B">
        <w:rPr>
          <w:lang w:val="en-US"/>
        </w:rPr>
        <w:t>The expert must display a familiarity with the appropriate legal theory to be applied to the facts of the case.</w:t>
      </w:r>
    </w:p>
    <w:p w14:paraId="0000029F" w14:textId="77777777" w:rsidR="00582C55" w:rsidRDefault="00F13462">
      <w:pPr>
        <w:pBdr>
          <w:top w:val="nil"/>
          <w:left w:val="nil"/>
          <w:bottom w:val="nil"/>
          <w:right w:val="nil"/>
          <w:between w:val="nil"/>
        </w:pBdr>
        <w:spacing w:after="480" w:line="240" w:lineRule="auto"/>
        <w:ind w:left="1440" w:hanging="720"/>
      </w:pPr>
      <w:r>
        <w:t>6.</w:t>
      </w:r>
      <w:r>
        <w:tab/>
        <w:t>The expert must relate the reasoning by which they progress from their material to their conclusion. This would be the how and why.</w:t>
      </w:r>
    </w:p>
    <w:p w14:paraId="000002A0" w14:textId="77777777" w:rsidR="00582C55" w:rsidRDefault="00F13462">
      <w:pPr>
        <w:pStyle w:val="Heading3"/>
      </w:pPr>
      <w:bookmarkStart w:id="112" w:name="_Toc216695367"/>
      <w:r>
        <w:t>Causation of Industrial Injury</w:t>
      </w:r>
      <w:bookmarkEnd w:id="112"/>
    </w:p>
    <w:p w14:paraId="000002A1" w14:textId="77777777" w:rsidR="00582C55" w:rsidRDefault="00F13462">
      <w:pPr>
        <w:spacing w:line="240" w:lineRule="auto"/>
      </w:pPr>
      <w:r>
        <w:t>An industrial injury is defined as, “any injury or disease arising out of the employment” which causes any disability or need for medical treatment.</w:t>
      </w:r>
    </w:p>
    <w:p w14:paraId="000002A2" w14:textId="77777777" w:rsidR="00582C55" w:rsidRDefault="00F13462" w:rsidP="67BCA27B">
      <w:pPr>
        <w:numPr>
          <w:ilvl w:val="0"/>
          <w:numId w:val="8"/>
        </w:numPr>
        <w:pBdr>
          <w:top w:val="nil"/>
          <w:left w:val="nil"/>
          <w:bottom w:val="nil"/>
          <w:right w:val="nil"/>
          <w:between w:val="nil"/>
        </w:pBdr>
        <w:spacing w:after="0" w:line="240" w:lineRule="auto"/>
      </w:pPr>
      <w:r w:rsidRPr="67BCA27B">
        <w:rPr>
          <w:b/>
          <w:bCs/>
          <w:lang w:val="en-US"/>
        </w:rPr>
        <w:t>Specific Injury</w:t>
      </w:r>
      <w:r w:rsidRPr="67BCA27B">
        <w:rPr>
          <w:lang w:val="en-US"/>
        </w:rPr>
        <w:t xml:space="preserve">: Occurs </w:t>
      </w:r>
      <w:proofErr w:type="gramStart"/>
      <w:r w:rsidRPr="67BCA27B">
        <w:rPr>
          <w:lang w:val="en-US"/>
        </w:rPr>
        <w:t>as a result of</w:t>
      </w:r>
      <w:proofErr w:type="gramEnd"/>
      <w:r w:rsidRPr="67BCA27B">
        <w:rPr>
          <w:lang w:val="en-US"/>
        </w:rPr>
        <w:t xml:space="preserve"> an incident or exposure which causes any disability or need for medical treatment.</w:t>
      </w:r>
    </w:p>
    <w:p w14:paraId="000002A3" w14:textId="77777777" w:rsidR="00582C55" w:rsidRDefault="00F13462">
      <w:pPr>
        <w:numPr>
          <w:ilvl w:val="0"/>
          <w:numId w:val="8"/>
        </w:numPr>
        <w:pBdr>
          <w:top w:val="nil"/>
          <w:left w:val="nil"/>
          <w:bottom w:val="nil"/>
          <w:right w:val="nil"/>
          <w:between w:val="nil"/>
        </w:pBdr>
        <w:spacing w:line="240" w:lineRule="auto"/>
      </w:pPr>
      <w:r>
        <w:rPr>
          <w:b/>
        </w:rPr>
        <w:t>Cumulative Injury</w:t>
      </w:r>
      <w:r>
        <w:t>: Repetitive mental and/or physical traumatic activities that occur over time, with the combined effect causing any disability or need for medical treatment.</w:t>
      </w:r>
    </w:p>
    <w:p w14:paraId="000002A4" w14:textId="77777777" w:rsidR="00582C55" w:rsidRDefault="00F13462">
      <w:pPr>
        <w:spacing w:line="240" w:lineRule="auto"/>
      </w:pPr>
      <w:r>
        <w:t xml:space="preserve">See Labor Code </w:t>
      </w:r>
      <w:hyperlink r:id="rId64">
        <w:r>
          <w:rPr>
            <w:u w:val="single"/>
          </w:rPr>
          <w:t>Section 3208</w:t>
        </w:r>
      </w:hyperlink>
      <w:r>
        <w:t xml:space="preserve"> and </w:t>
      </w:r>
      <w:hyperlink r:id="rId65">
        <w:r>
          <w:rPr>
            <w:u w:val="single"/>
          </w:rPr>
          <w:t>Section 3208.1</w:t>
        </w:r>
      </w:hyperlink>
    </w:p>
    <w:p w14:paraId="000002A5" w14:textId="77777777" w:rsidR="00582C55" w:rsidRDefault="00F13462">
      <w:pPr>
        <w:spacing w:line="240" w:lineRule="auto"/>
      </w:pPr>
      <w:r>
        <w:t xml:space="preserve">The question of whether an injury is work-related or not is divided into two parts: </w:t>
      </w:r>
    </w:p>
    <w:p w14:paraId="000002A6" w14:textId="77777777" w:rsidR="00582C55" w:rsidRDefault="00F13462">
      <w:pPr>
        <w:pBdr>
          <w:top w:val="nil"/>
          <w:left w:val="nil"/>
          <w:bottom w:val="nil"/>
          <w:right w:val="nil"/>
          <w:between w:val="nil"/>
        </w:pBdr>
        <w:spacing w:after="0" w:line="240" w:lineRule="auto"/>
        <w:ind w:left="720"/>
      </w:pPr>
      <w:r>
        <w:t>1.</w:t>
      </w:r>
      <w:r>
        <w:tab/>
        <w:t xml:space="preserve">Did the injury “arise out of employment” (AOE)? </w:t>
      </w:r>
    </w:p>
    <w:p w14:paraId="000002A7" w14:textId="77777777" w:rsidR="00582C55" w:rsidRDefault="00F13462">
      <w:pPr>
        <w:pBdr>
          <w:top w:val="nil"/>
          <w:left w:val="nil"/>
          <w:bottom w:val="nil"/>
          <w:right w:val="nil"/>
          <w:between w:val="nil"/>
        </w:pBdr>
        <w:spacing w:line="240" w:lineRule="auto"/>
        <w:ind w:left="720"/>
      </w:pPr>
      <w:r>
        <w:t>2.</w:t>
      </w:r>
      <w:r>
        <w:tab/>
        <w:t xml:space="preserve">Did the injury “occur in the course of employment” (COE)? </w:t>
      </w:r>
    </w:p>
    <w:p w14:paraId="000002A8" w14:textId="6EE11706" w:rsidR="00582C55" w:rsidRDefault="00F13462">
      <w:pPr>
        <w:spacing w:line="240" w:lineRule="auto"/>
      </w:pPr>
      <w:r w:rsidRPr="67BCA27B">
        <w:rPr>
          <w:lang w:val="en-US"/>
        </w:rPr>
        <w:t>Because the physician provides direct evidence on whether and how the activities of work led to the current injury, the physician answers the question of whether the injury arose out of employment (AOE).</w:t>
      </w:r>
      <w:r w:rsidR="00894146" w:rsidRPr="67BCA27B">
        <w:rPr>
          <w:lang w:val="en-US"/>
        </w:rPr>
        <w:t xml:space="preserve"> </w:t>
      </w:r>
      <w:r w:rsidR="00B02125" w:rsidRPr="67BCA27B">
        <w:rPr>
          <w:lang w:val="en-US"/>
        </w:rPr>
        <w:t>A physician will determine if an industrially related injury is a specific injury, cumulative trauma injury, compensable consequential injury or a combination of the foregoing.</w:t>
      </w:r>
    </w:p>
    <w:p w14:paraId="000002A9" w14:textId="77777777" w:rsidR="00582C55" w:rsidRDefault="00F13462">
      <w:pPr>
        <w:spacing w:line="240" w:lineRule="auto"/>
      </w:pPr>
      <w:r>
        <w:t xml:space="preserve">The question of whether an injury occurred in the course of employment (COE) is not a medical question because it involves the circumstances of the accident or exposure. </w:t>
      </w:r>
    </w:p>
    <w:p w14:paraId="000002AA" w14:textId="77777777" w:rsidR="00582C55" w:rsidRDefault="00F13462">
      <w:pPr>
        <w:spacing w:line="240" w:lineRule="auto"/>
      </w:pPr>
      <w:r>
        <w:t>If COE is in dispute, a workers’ compensation judge will decide the issue based on evidence offered by the employee, the employer, or other witnesses and on legal precedents.</w:t>
      </w:r>
    </w:p>
    <w:p w14:paraId="000002AB" w14:textId="77777777" w:rsidR="00582C55" w:rsidRDefault="00F13462">
      <w:pPr>
        <w:spacing w:line="240" w:lineRule="auto"/>
      </w:pPr>
      <w:r>
        <w:t xml:space="preserve">See Labor Code </w:t>
      </w:r>
      <w:hyperlink r:id="rId66">
        <w:r>
          <w:rPr>
            <w:u w:val="single"/>
          </w:rPr>
          <w:t>Section 3600</w:t>
        </w:r>
      </w:hyperlink>
    </w:p>
    <w:p w14:paraId="000002AC" w14:textId="77777777" w:rsidR="00582C55" w:rsidRDefault="00F13462">
      <w:pPr>
        <w:spacing w:line="240" w:lineRule="auto"/>
      </w:pPr>
      <w:r>
        <w:rPr>
          <w:i/>
        </w:rPr>
        <w:lastRenderedPageBreak/>
        <w:t>Liability</w:t>
      </w:r>
      <w:r>
        <w:t>: Liability for the injury “shall, without regard to negligence, exist against an employer for any injury sustained by his or her employees arising out of and in the course of employment and for the death of any employee if the injury proximately causes death,” in those cases where the conditions of Labor Code 3600(a) are met.</w:t>
      </w:r>
    </w:p>
    <w:p w14:paraId="000002AD" w14:textId="77777777" w:rsidR="00582C55" w:rsidRDefault="00F13462">
      <w:pPr>
        <w:spacing w:line="240" w:lineRule="auto"/>
      </w:pPr>
      <w:r w:rsidRPr="67BCA27B">
        <w:rPr>
          <w:i/>
          <w:iCs/>
          <w:lang w:val="en-US"/>
        </w:rPr>
        <w:t>Presumptions</w:t>
      </w:r>
      <w:r w:rsidRPr="67BCA27B">
        <w:rPr>
          <w:lang w:val="en-US"/>
        </w:rPr>
        <w:t xml:space="preserve">: There are presumptions for some injuries and employment (which are largely a legal issue). Presumption of injuries is in Labor Code </w:t>
      </w:r>
      <w:hyperlink r:id="rId67">
        <w:r w:rsidR="00582C55" w:rsidRPr="67BCA27B">
          <w:rPr>
            <w:u w:val="single"/>
            <w:lang w:val="en-US"/>
          </w:rPr>
          <w:t>Sections 3212 through 3213.2</w:t>
        </w:r>
      </w:hyperlink>
      <w:r w:rsidRPr="67BCA27B">
        <w:rPr>
          <w:lang w:val="en-US"/>
        </w:rPr>
        <w:t xml:space="preserve">. There is also a presumption that the injury is accepted if the employer does not deny liability within a prescribed </w:t>
      </w:r>
      <w:proofErr w:type="gramStart"/>
      <w:r w:rsidRPr="67BCA27B">
        <w:rPr>
          <w:lang w:val="en-US"/>
        </w:rPr>
        <w:t>time period</w:t>
      </w:r>
      <w:proofErr w:type="gramEnd"/>
      <w:r w:rsidRPr="67BCA27B">
        <w:rPr>
          <w:lang w:val="en-US"/>
        </w:rPr>
        <w:t xml:space="preserve"> of receipt of the claim form. See Labor Codes </w:t>
      </w:r>
      <w:hyperlink r:id="rId68">
        <w:r w:rsidR="00582C55" w:rsidRPr="67BCA27B">
          <w:rPr>
            <w:u w:val="single"/>
            <w:lang w:val="en-US"/>
          </w:rPr>
          <w:t>Section 5401</w:t>
        </w:r>
      </w:hyperlink>
      <w:r w:rsidRPr="67BCA27B">
        <w:rPr>
          <w:lang w:val="en-US"/>
        </w:rPr>
        <w:t xml:space="preserve"> and </w:t>
      </w:r>
      <w:hyperlink r:id="rId69">
        <w:r w:rsidR="00582C55" w:rsidRPr="67BCA27B">
          <w:rPr>
            <w:u w:val="single"/>
            <w:lang w:val="en-US"/>
          </w:rPr>
          <w:t>5402</w:t>
        </w:r>
      </w:hyperlink>
      <w:r w:rsidRPr="67BCA27B">
        <w:rPr>
          <w:lang w:val="en-US"/>
        </w:rPr>
        <w:t>.</w:t>
      </w:r>
    </w:p>
    <w:p w14:paraId="000002AF" w14:textId="4EA1622B" w:rsidR="00582C55" w:rsidRDefault="00F13462" w:rsidP="0081403A">
      <w:pPr>
        <w:spacing w:after="480" w:line="240" w:lineRule="auto"/>
        <w:rPr>
          <w:b/>
        </w:rPr>
      </w:pPr>
      <w:r>
        <w:rPr>
          <w:i/>
        </w:rPr>
        <w:t>Statutory Defenses</w:t>
      </w:r>
      <w:r>
        <w:rPr>
          <w:b/>
        </w:rPr>
        <w:t>:</w:t>
      </w:r>
      <w:r>
        <w:t xml:space="preserve"> There are also statutory defenses to injuries. These defenses can be found in Labor Code section 3600.</w:t>
      </w:r>
    </w:p>
    <w:p w14:paraId="000002B0" w14:textId="77777777" w:rsidR="00582C55" w:rsidRDefault="00F13462">
      <w:pPr>
        <w:pStyle w:val="Heading3"/>
      </w:pPr>
      <w:bookmarkStart w:id="113" w:name="_Toc216695368"/>
      <w:r>
        <w:t>Cumulative Trauma</w:t>
      </w:r>
      <w:bookmarkEnd w:id="113"/>
    </w:p>
    <w:sdt>
      <w:sdtPr>
        <w:tag w:val="goog_rdk_688"/>
        <w:id w:val="-1364063611"/>
      </w:sdtPr>
      <w:sdtContent>
        <w:p w14:paraId="000002B1" w14:textId="77777777" w:rsidR="00582C55" w:rsidRDefault="00000000">
          <w:pPr>
            <w:spacing w:line="240" w:lineRule="auto"/>
          </w:pPr>
          <w:sdt>
            <w:sdtPr>
              <w:tag w:val="goog_rdk_687"/>
              <w:id w:val="-2019938284"/>
            </w:sdtPr>
            <w:sdtContent/>
          </w:sdt>
        </w:p>
      </w:sdtContent>
    </w:sdt>
    <w:p w14:paraId="000002B2" w14:textId="77777777" w:rsidR="00582C55" w:rsidRDefault="00F13462">
      <w:pPr>
        <w:spacing w:line="240" w:lineRule="auto"/>
      </w:pPr>
      <w:r>
        <w:t>For purposes of this document, CT refers to cumulative trauma, but other terminology includes:</w:t>
      </w:r>
    </w:p>
    <w:p w14:paraId="000002B3" w14:textId="77777777" w:rsidR="00582C55" w:rsidRDefault="00F13462">
      <w:pPr>
        <w:numPr>
          <w:ilvl w:val="0"/>
          <w:numId w:val="9"/>
        </w:numPr>
        <w:pBdr>
          <w:top w:val="nil"/>
          <w:left w:val="nil"/>
          <w:bottom w:val="nil"/>
          <w:right w:val="nil"/>
          <w:between w:val="nil"/>
        </w:pBdr>
        <w:spacing w:after="0" w:line="240" w:lineRule="auto"/>
      </w:pPr>
      <w:r>
        <w:t>Cumulative trauma disorders (CTDs)</w:t>
      </w:r>
    </w:p>
    <w:p w14:paraId="000002B4" w14:textId="77777777" w:rsidR="00582C55" w:rsidRDefault="00F13462">
      <w:pPr>
        <w:numPr>
          <w:ilvl w:val="0"/>
          <w:numId w:val="9"/>
        </w:numPr>
        <w:pBdr>
          <w:top w:val="nil"/>
          <w:left w:val="nil"/>
          <w:bottom w:val="nil"/>
          <w:right w:val="nil"/>
          <w:between w:val="nil"/>
        </w:pBdr>
        <w:spacing w:after="0" w:line="240" w:lineRule="auto"/>
      </w:pPr>
      <w:r>
        <w:t>Repetitive Stress Injury (RSI)</w:t>
      </w:r>
    </w:p>
    <w:p w14:paraId="000002B5" w14:textId="77777777" w:rsidR="00582C55" w:rsidRDefault="00F13462">
      <w:pPr>
        <w:numPr>
          <w:ilvl w:val="0"/>
          <w:numId w:val="9"/>
        </w:numPr>
        <w:pBdr>
          <w:top w:val="nil"/>
          <w:left w:val="nil"/>
          <w:bottom w:val="nil"/>
          <w:right w:val="nil"/>
          <w:between w:val="nil"/>
        </w:pBdr>
        <w:spacing w:after="0" w:line="240" w:lineRule="auto"/>
      </w:pPr>
      <w:r>
        <w:t>Overuse syndrome</w:t>
      </w:r>
    </w:p>
    <w:p w14:paraId="000002B6" w14:textId="77777777" w:rsidR="00582C55" w:rsidRDefault="00F13462">
      <w:pPr>
        <w:numPr>
          <w:ilvl w:val="0"/>
          <w:numId w:val="9"/>
        </w:numPr>
        <w:pBdr>
          <w:top w:val="nil"/>
          <w:left w:val="nil"/>
          <w:bottom w:val="nil"/>
          <w:right w:val="nil"/>
          <w:between w:val="nil"/>
        </w:pBdr>
        <w:spacing w:line="240" w:lineRule="auto"/>
      </w:pPr>
      <w:r>
        <w:t>Repetitive motion disorders</w:t>
      </w:r>
    </w:p>
    <w:p w14:paraId="000002B7" w14:textId="77777777" w:rsidR="00582C55" w:rsidRDefault="00F13462">
      <w:pPr>
        <w:spacing w:line="240" w:lineRule="auto"/>
      </w:pPr>
      <w:r>
        <w:t xml:space="preserve">From a medical perspective, cumulative trauma disorders (CTDs) can affect many body systems, including the spine, joints, muscles, tendons, ligaments, nerves, hearing, vision, cardiopulmonary, cancer from carcinogen exposure, vascular, psychiatric, and others. </w:t>
      </w:r>
    </w:p>
    <w:p w14:paraId="000002B8" w14:textId="77777777" w:rsidR="00582C55" w:rsidRDefault="00F13462">
      <w:pPr>
        <w:spacing w:line="240" w:lineRule="auto"/>
      </w:pPr>
      <w:r>
        <w:t>Examples of cumulative trauma include:</w:t>
      </w:r>
    </w:p>
    <w:p w14:paraId="000002B9" w14:textId="77777777" w:rsidR="00582C55" w:rsidRDefault="00F13462" w:rsidP="67BCA27B">
      <w:pPr>
        <w:numPr>
          <w:ilvl w:val="0"/>
          <w:numId w:val="10"/>
        </w:numPr>
        <w:pBdr>
          <w:top w:val="nil"/>
          <w:left w:val="nil"/>
          <w:bottom w:val="nil"/>
          <w:right w:val="nil"/>
          <w:between w:val="nil"/>
        </w:pBdr>
        <w:spacing w:after="0" w:line="240" w:lineRule="auto"/>
      </w:pPr>
      <w:r w:rsidRPr="67BCA27B">
        <w:rPr>
          <w:lang w:val="en-US"/>
        </w:rPr>
        <w:t xml:space="preserve">Musculoskeletal injuries </w:t>
      </w:r>
      <w:proofErr w:type="gramStart"/>
      <w:r w:rsidRPr="67BCA27B">
        <w:rPr>
          <w:lang w:val="en-US"/>
        </w:rPr>
        <w:t>as a result of</w:t>
      </w:r>
      <w:proofErr w:type="gramEnd"/>
      <w:r w:rsidRPr="67BCA27B">
        <w:rPr>
          <w:lang w:val="en-US"/>
        </w:rPr>
        <w:t xml:space="preserve"> repetitive motion, vibration, excessive force, awkward position, awkward postures, prolonged repetitive motions, productivity stress (pressure to perform), prolonged exposures, and tasks performed above the norm (for that individual). </w:t>
      </w:r>
    </w:p>
    <w:p w14:paraId="000002BA" w14:textId="77777777" w:rsidR="00582C55" w:rsidRDefault="00F13462">
      <w:pPr>
        <w:numPr>
          <w:ilvl w:val="0"/>
          <w:numId w:val="10"/>
        </w:numPr>
        <w:pBdr>
          <w:top w:val="nil"/>
          <w:left w:val="nil"/>
          <w:bottom w:val="nil"/>
          <w:right w:val="nil"/>
          <w:between w:val="nil"/>
        </w:pBdr>
        <w:spacing w:after="0" w:line="240" w:lineRule="auto"/>
      </w:pPr>
      <w:r>
        <w:t xml:space="preserve">Industrial noise-induced hearing loss is a cumulative trauma due to repetitive exposure to injurious noise levels. </w:t>
      </w:r>
    </w:p>
    <w:p w14:paraId="000002BB" w14:textId="77777777" w:rsidR="00582C55" w:rsidRDefault="00F13462">
      <w:pPr>
        <w:numPr>
          <w:ilvl w:val="0"/>
          <w:numId w:val="10"/>
        </w:numPr>
        <w:pBdr>
          <w:top w:val="nil"/>
          <w:left w:val="nil"/>
          <w:bottom w:val="nil"/>
          <w:right w:val="nil"/>
          <w:between w:val="nil"/>
        </w:pBdr>
        <w:spacing w:line="240" w:lineRule="auto"/>
      </w:pPr>
      <w:r>
        <w:t>A psychiatric injury may be cumulative rather than due to a specific work event.</w:t>
      </w:r>
    </w:p>
    <w:p w14:paraId="000002BC" w14:textId="77777777" w:rsidR="00582C55" w:rsidRDefault="00F13462">
      <w:pPr>
        <w:spacing w:line="240" w:lineRule="auto"/>
      </w:pPr>
      <w:r>
        <w:t xml:space="preserve">Labor Code </w:t>
      </w:r>
      <w:hyperlink r:id="rId70">
        <w:r>
          <w:rPr>
            <w:u w:val="single"/>
          </w:rPr>
          <w:t>Section 3208.1</w:t>
        </w:r>
      </w:hyperlink>
      <w:r>
        <w:t xml:space="preserve"> states that an injury may be either:</w:t>
      </w:r>
    </w:p>
    <w:p w14:paraId="000002BD" w14:textId="77777777" w:rsidR="00582C55" w:rsidRDefault="00F13462">
      <w:pPr>
        <w:numPr>
          <w:ilvl w:val="0"/>
          <w:numId w:val="11"/>
        </w:numPr>
        <w:pBdr>
          <w:top w:val="nil"/>
          <w:left w:val="nil"/>
          <w:bottom w:val="nil"/>
          <w:right w:val="nil"/>
          <w:between w:val="nil"/>
        </w:pBdr>
        <w:spacing w:after="0" w:line="240" w:lineRule="auto"/>
      </w:pPr>
      <w:r>
        <w:t>Specific: occurring as the result of one incident or exposure which causes disability or need for medical treatment; or</w:t>
      </w:r>
    </w:p>
    <w:p w14:paraId="000002BE" w14:textId="77777777" w:rsidR="00582C55" w:rsidRDefault="00F13462" w:rsidP="67BCA27B">
      <w:pPr>
        <w:numPr>
          <w:ilvl w:val="0"/>
          <w:numId w:val="11"/>
        </w:numPr>
        <w:pBdr>
          <w:top w:val="nil"/>
          <w:left w:val="nil"/>
          <w:bottom w:val="nil"/>
          <w:right w:val="nil"/>
          <w:between w:val="nil"/>
        </w:pBdr>
        <w:spacing w:line="240" w:lineRule="auto"/>
      </w:pPr>
      <w:r w:rsidRPr="67BCA27B">
        <w:rPr>
          <w:lang w:val="en-US"/>
        </w:rPr>
        <w:t xml:space="preserve">Cumulative: occurring as repetitive, mentally or physically traumatic activities extending over </w:t>
      </w:r>
      <w:proofErr w:type="gramStart"/>
      <w:r w:rsidRPr="67BCA27B">
        <w:rPr>
          <w:lang w:val="en-US"/>
        </w:rPr>
        <w:t>a period of time</w:t>
      </w:r>
      <w:proofErr w:type="gramEnd"/>
      <w:r w:rsidRPr="67BCA27B">
        <w:rPr>
          <w:lang w:val="en-US"/>
        </w:rPr>
        <w:t xml:space="preserve">, the combined effect of which causes any disability or need for medical treatment. The date of a cumulative injury shall be the date determined under Labor Code </w:t>
      </w:r>
      <w:hyperlink r:id="rId71">
        <w:r w:rsidR="00582C55" w:rsidRPr="67BCA27B">
          <w:rPr>
            <w:u w:val="single"/>
            <w:lang w:val="en-US"/>
          </w:rPr>
          <w:t>Section 5412</w:t>
        </w:r>
      </w:hyperlink>
      <w:r w:rsidRPr="67BCA27B">
        <w:rPr>
          <w:lang w:val="en-US"/>
        </w:rPr>
        <w:t>.</w:t>
      </w:r>
    </w:p>
    <w:p w14:paraId="000002BF" w14:textId="307E1C6B" w:rsidR="00582C55" w:rsidRDefault="00F13462">
      <w:pPr>
        <w:spacing w:line="240" w:lineRule="auto"/>
      </w:pPr>
      <w:r w:rsidRPr="67BCA27B">
        <w:rPr>
          <w:lang w:val="en-US"/>
        </w:rPr>
        <w:lastRenderedPageBreak/>
        <w:t xml:space="preserve">Labor Code </w:t>
      </w:r>
      <w:hyperlink r:id="rId72">
        <w:r w:rsidR="00582C55" w:rsidRPr="67BCA27B">
          <w:rPr>
            <w:u w:val="single"/>
            <w:lang w:val="en-US"/>
          </w:rPr>
          <w:t>Section 5412</w:t>
        </w:r>
      </w:hyperlink>
      <w:r w:rsidRPr="67BCA27B">
        <w:rPr>
          <w:lang w:val="en-US"/>
        </w:rPr>
        <w:t xml:space="preserve"> determines the date of a CT injury for triggering the Statute of Limitations.</w:t>
      </w:r>
      <w:r w:rsidR="00BD0740" w:rsidRPr="67BCA27B">
        <w:rPr>
          <w:lang w:val="en-US"/>
        </w:rPr>
        <w:t xml:space="preserve">  The date of injury for a cumulative trauma injury is determined by a judge</w:t>
      </w:r>
      <w:r w:rsidR="006C4C12" w:rsidRPr="67BCA27B">
        <w:rPr>
          <w:lang w:val="en-US"/>
        </w:rPr>
        <w:t xml:space="preserve">. The physician’s role is to determine what if any </w:t>
      </w:r>
      <w:r w:rsidR="00E27786" w:rsidRPr="67BCA27B">
        <w:rPr>
          <w:lang w:val="en-US"/>
        </w:rPr>
        <w:t xml:space="preserve">“injurious exposure” occurred during the period of employment. </w:t>
      </w:r>
    </w:p>
    <w:p w14:paraId="000002C0" w14:textId="77777777" w:rsidR="00582C55" w:rsidRDefault="00F13462">
      <w:pPr>
        <w:numPr>
          <w:ilvl w:val="0"/>
          <w:numId w:val="13"/>
        </w:numPr>
        <w:pBdr>
          <w:top w:val="nil"/>
          <w:left w:val="nil"/>
          <w:bottom w:val="nil"/>
          <w:right w:val="nil"/>
          <w:between w:val="nil"/>
        </w:pBdr>
        <w:spacing w:line="240" w:lineRule="auto"/>
      </w:pPr>
      <w:r>
        <w:t>“The date of injury in cases of occupational diseases or cumulative injuries is that date upon which the employee first suffered disability therefrom and either knew, or in the exercise of reasonable diligence should have known, that such disability was caused by his present or prior employment.”</w:t>
      </w:r>
    </w:p>
    <w:p w14:paraId="000002C1" w14:textId="5601D6DF" w:rsidR="00582C55" w:rsidRDefault="00F13462">
      <w:pPr>
        <w:spacing w:line="240" w:lineRule="auto"/>
      </w:pPr>
      <w:r w:rsidRPr="67BCA27B">
        <w:rPr>
          <w:lang w:val="en-US"/>
        </w:rPr>
        <w:t xml:space="preserve">Labor Code </w:t>
      </w:r>
      <w:hyperlink r:id="rId73">
        <w:r w:rsidR="00582C55" w:rsidRPr="67BCA27B">
          <w:rPr>
            <w:u w:val="single"/>
            <w:lang w:val="en-US"/>
          </w:rPr>
          <w:t>Section 5500.5</w:t>
        </w:r>
      </w:hyperlink>
      <w:r w:rsidRPr="67BCA27B">
        <w:rPr>
          <w:lang w:val="en-US"/>
        </w:rPr>
        <w:t xml:space="preserve"> determines the date of a CT injury for Carrier Liability Purposes.</w:t>
      </w:r>
      <w:r w:rsidR="009B497F" w:rsidRPr="67BCA27B">
        <w:rPr>
          <w:lang w:val="en-US"/>
        </w:rPr>
        <w:t xml:space="preserve"> This too is determined by a judge. </w:t>
      </w:r>
    </w:p>
    <w:p w14:paraId="000002C2" w14:textId="77777777" w:rsidR="00582C55" w:rsidRDefault="00F13462" w:rsidP="67BCA27B">
      <w:pPr>
        <w:numPr>
          <w:ilvl w:val="0"/>
          <w:numId w:val="13"/>
        </w:numPr>
        <w:pBdr>
          <w:top w:val="nil"/>
          <w:left w:val="nil"/>
          <w:bottom w:val="nil"/>
          <w:right w:val="nil"/>
          <w:between w:val="nil"/>
        </w:pBdr>
        <w:spacing w:line="240" w:lineRule="auto"/>
      </w:pPr>
      <w:r w:rsidRPr="67BCA27B">
        <w:rPr>
          <w:lang w:val="en-US"/>
        </w:rPr>
        <w:t xml:space="preserve">As stated above, Labor Code Section 5412 determines the date of the CT injury, which triggers the statute of limitations for the applicant. However, Labor Code Section 5500.5 provides a different formula for determining the date of a CT injury </w:t>
      </w:r>
      <w:proofErr w:type="gramStart"/>
      <w:r w:rsidRPr="67BCA27B">
        <w:rPr>
          <w:lang w:val="en-US"/>
        </w:rPr>
        <w:t>with regard to</w:t>
      </w:r>
      <w:proofErr w:type="gramEnd"/>
      <w:r w:rsidRPr="67BCA27B">
        <w:rPr>
          <w:lang w:val="en-US"/>
        </w:rPr>
        <w:t xml:space="preserve"> which employer is liable for the workers’ compensation benefits.</w:t>
      </w:r>
    </w:p>
    <w:p w14:paraId="000002C3" w14:textId="77777777" w:rsidR="00582C55" w:rsidRDefault="00F13462">
      <w:pPr>
        <w:spacing w:line="240" w:lineRule="auto"/>
      </w:pPr>
      <w:r>
        <w:t xml:space="preserve">Labor Code Section 5500.5 provides, in part, that liability: </w:t>
      </w:r>
    </w:p>
    <w:p w14:paraId="000002C4" w14:textId="77777777" w:rsidR="00582C55" w:rsidRDefault="00F13462">
      <w:pPr>
        <w:numPr>
          <w:ilvl w:val="0"/>
          <w:numId w:val="13"/>
        </w:numPr>
        <w:pBdr>
          <w:top w:val="nil"/>
          <w:left w:val="nil"/>
          <w:bottom w:val="nil"/>
          <w:right w:val="nil"/>
          <w:between w:val="nil"/>
        </w:pBdr>
        <w:spacing w:after="0" w:line="240" w:lineRule="auto"/>
      </w:pPr>
      <w:r>
        <w:t>is “…limited to those employers who employed the employee…” during a period of one year “…immediately preceding either the date of injury, as determined pursuant to Section 5412,” or</w:t>
      </w:r>
    </w:p>
    <w:p w14:paraId="000002C5" w14:textId="77777777" w:rsidR="00582C55" w:rsidRDefault="00F13462" w:rsidP="67BCA27B">
      <w:pPr>
        <w:numPr>
          <w:ilvl w:val="0"/>
          <w:numId w:val="13"/>
        </w:numPr>
        <w:pBdr>
          <w:top w:val="nil"/>
          <w:left w:val="nil"/>
          <w:bottom w:val="nil"/>
          <w:right w:val="nil"/>
          <w:between w:val="nil"/>
        </w:pBdr>
        <w:spacing w:line="240" w:lineRule="auto"/>
      </w:pPr>
      <w:r w:rsidRPr="67BCA27B">
        <w:rPr>
          <w:lang w:val="en-US"/>
        </w:rPr>
        <w:t>“</w:t>
      </w:r>
      <w:proofErr w:type="gramStart"/>
      <w:r w:rsidRPr="67BCA27B">
        <w:rPr>
          <w:lang w:val="en-US"/>
        </w:rPr>
        <w:t>the</w:t>
      </w:r>
      <w:proofErr w:type="gramEnd"/>
      <w:r w:rsidRPr="67BCA27B">
        <w:rPr>
          <w:lang w:val="en-US"/>
        </w:rPr>
        <w:t xml:space="preserve"> last date on which the employee was employed in an occupation exposing him or her to the hazards of the occupational disease or cumulative injury,” whichever occurs first.</w:t>
      </w:r>
    </w:p>
    <w:p w14:paraId="000002C6" w14:textId="77777777" w:rsidR="00582C55" w:rsidRDefault="00F13462">
      <w:pPr>
        <w:spacing w:line="240" w:lineRule="auto"/>
      </w:pPr>
      <w:r>
        <w:t xml:space="preserve">The applicant may have two different dates of injury for the same CT claim. </w:t>
      </w:r>
    </w:p>
    <w:p w14:paraId="000002C7" w14:textId="77777777" w:rsidR="00582C55" w:rsidRDefault="00F13462">
      <w:pPr>
        <w:spacing w:line="240" w:lineRule="auto"/>
      </w:pPr>
      <w:r>
        <w:rPr>
          <w:u w:val="single"/>
        </w:rPr>
        <w:t>Takeaway</w:t>
      </w:r>
      <w:r>
        <w:t>: There are two ways to fix the end date for that one-year window:</w:t>
      </w:r>
    </w:p>
    <w:p w14:paraId="000002C8" w14:textId="77777777" w:rsidR="00582C55" w:rsidRDefault="00F13462">
      <w:pPr>
        <w:numPr>
          <w:ilvl w:val="0"/>
          <w:numId w:val="14"/>
        </w:numPr>
        <w:pBdr>
          <w:top w:val="nil"/>
          <w:left w:val="nil"/>
          <w:bottom w:val="nil"/>
          <w:right w:val="nil"/>
          <w:between w:val="nil"/>
        </w:pBdr>
        <w:spacing w:after="0" w:line="240" w:lineRule="auto"/>
      </w:pPr>
      <w:r>
        <w:t>The year leading up to the date of injury defined in Labor Code Section 5412 (knowledge plus disability), or</w:t>
      </w:r>
    </w:p>
    <w:p w14:paraId="000002C9" w14:textId="77777777" w:rsidR="00582C55" w:rsidRDefault="00F13462">
      <w:pPr>
        <w:numPr>
          <w:ilvl w:val="0"/>
          <w:numId w:val="14"/>
        </w:numPr>
        <w:pBdr>
          <w:top w:val="nil"/>
          <w:left w:val="nil"/>
          <w:bottom w:val="nil"/>
          <w:right w:val="nil"/>
          <w:between w:val="nil"/>
        </w:pBdr>
        <w:spacing w:line="240" w:lineRule="auto"/>
      </w:pPr>
      <w:r>
        <w:t>The year leading up to the last date of employment with the injurious exposure.</w:t>
      </w:r>
    </w:p>
    <w:p w14:paraId="000002CA" w14:textId="77777777" w:rsidR="00582C55" w:rsidRDefault="00F13462">
      <w:pPr>
        <w:spacing w:line="240" w:lineRule="auto"/>
      </w:pPr>
      <w:r>
        <w:t>Labor Code Section 5500.5 tells us directly: “whichever occurs first.”</w:t>
      </w:r>
    </w:p>
    <w:p w14:paraId="000002CB" w14:textId="77777777" w:rsidR="00582C55" w:rsidRDefault="00F13462">
      <w:pPr>
        <w:spacing w:line="240" w:lineRule="auto"/>
      </w:pPr>
      <w:r>
        <w:t xml:space="preserve">Labor Code Section </w:t>
      </w:r>
      <w:hyperlink r:id="rId74">
        <w:r>
          <w:rPr>
            <w:u w:val="single"/>
          </w:rPr>
          <w:t>3208.1</w:t>
        </w:r>
      </w:hyperlink>
    </w:p>
    <w:p w14:paraId="000002CC" w14:textId="77777777" w:rsidR="00582C55" w:rsidRDefault="00F13462" w:rsidP="67BCA27B">
      <w:pPr>
        <w:numPr>
          <w:ilvl w:val="0"/>
          <w:numId w:val="15"/>
        </w:numPr>
        <w:pBdr>
          <w:top w:val="nil"/>
          <w:left w:val="nil"/>
          <w:bottom w:val="nil"/>
          <w:right w:val="nil"/>
          <w:between w:val="nil"/>
        </w:pBdr>
        <w:spacing w:after="0" w:line="240" w:lineRule="auto"/>
      </w:pPr>
      <w:r w:rsidRPr="67BCA27B">
        <w:rPr>
          <w:lang w:val="en-US"/>
        </w:rPr>
        <w:t>Explains that the date of injury for cumulative traumas (CT), which determines when the applicant’s statute of limitation is triggered, is governed by Labor Code Section 5412</w:t>
      </w:r>
    </w:p>
    <w:p w14:paraId="000002CD" w14:textId="77777777" w:rsidR="00582C55" w:rsidRDefault="00F13462">
      <w:pPr>
        <w:numPr>
          <w:ilvl w:val="0"/>
          <w:numId w:val="15"/>
        </w:numPr>
        <w:pBdr>
          <w:top w:val="nil"/>
          <w:left w:val="nil"/>
          <w:bottom w:val="nil"/>
          <w:right w:val="nil"/>
          <w:between w:val="nil"/>
        </w:pBdr>
        <w:spacing w:line="240" w:lineRule="auto"/>
      </w:pPr>
      <w:r>
        <w:t>That would be when the applicant has both disability plus knowledge that his or her disability is work-related</w:t>
      </w:r>
    </w:p>
    <w:p w14:paraId="000002CE" w14:textId="77777777" w:rsidR="00582C55" w:rsidRDefault="00F13462">
      <w:pPr>
        <w:spacing w:line="240" w:lineRule="auto"/>
      </w:pPr>
      <w:r>
        <w:t xml:space="preserve">Labor code </w:t>
      </w:r>
      <w:hyperlink r:id="rId75">
        <w:r>
          <w:rPr>
            <w:u w:val="single"/>
          </w:rPr>
          <w:t>Section 5500.5</w:t>
        </w:r>
      </w:hyperlink>
    </w:p>
    <w:p w14:paraId="000002CF" w14:textId="77777777" w:rsidR="00582C55" w:rsidRDefault="00F13462" w:rsidP="67BCA27B">
      <w:pPr>
        <w:numPr>
          <w:ilvl w:val="0"/>
          <w:numId w:val="16"/>
        </w:numPr>
        <w:pBdr>
          <w:top w:val="nil"/>
          <w:left w:val="nil"/>
          <w:bottom w:val="nil"/>
          <w:right w:val="nil"/>
          <w:between w:val="nil"/>
        </w:pBdr>
        <w:spacing w:after="0" w:line="240" w:lineRule="auto"/>
      </w:pPr>
      <w:r w:rsidRPr="67BCA27B">
        <w:rPr>
          <w:lang w:val="en-US"/>
        </w:rPr>
        <w:t xml:space="preserve">Explains what the CT date of injury would be, </w:t>
      </w:r>
      <w:proofErr w:type="gramStart"/>
      <w:r w:rsidRPr="67BCA27B">
        <w:rPr>
          <w:lang w:val="en-US"/>
        </w:rPr>
        <w:t>with regard to</w:t>
      </w:r>
      <w:proofErr w:type="gramEnd"/>
      <w:r w:rsidRPr="67BCA27B">
        <w:rPr>
          <w:lang w:val="en-US"/>
        </w:rPr>
        <w:t xml:space="preserve"> determining carrier employer liability</w:t>
      </w:r>
    </w:p>
    <w:p w14:paraId="000002D0" w14:textId="77777777" w:rsidR="00582C55" w:rsidRDefault="00F13462" w:rsidP="67BCA27B">
      <w:pPr>
        <w:numPr>
          <w:ilvl w:val="0"/>
          <w:numId w:val="16"/>
        </w:numPr>
        <w:pBdr>
          <w:top w:val="nil"/>
          <w:left w:val="nil"/>
          <w:bottom w:val="nil"/>
          <w:right w:val="nil"/>
          <w:between w:val="nil"/>
        </w:pBdr>
        <w:spacing w:after="480" w:line="240" w:lineRule="auto"/>
      </w:pPr>
      <w:r w:rsidRPr="67BCA27B">
        <w:rPr>
          <w:lang w:val="en-US"/>
        </w:rPr>
        <w:t xml:space="preserve">This is either the applicant’s “last injurious exposure” or the date determined by Labor Code Section 5412, whichever date arrives first. </w:t>
      </w:r>
    </w:p>
    <w:p w14:paraId="000002D1" w14:textId="77777777" w:rsidR="00582C55" w:rsidRDefault="00F13462">
      <w:pPr>
        <w:pStyle w:val="Heading3"/>
      </w:pPr>
      <w:bookmarkStart w:id="114" w:name="_Toc216695369"/>
      <w:r>
        <w:lastRenderedPageBreak/>
        <w:t>Causation of Psychiatric Industrial Injury</w:t>
      </w:r>
      <w:bookmarkEnd w:id="114"/>
    </w:p>
    <w:sdt>
      <w:sdtPr>
        <w:tag w:val="goog_rdk_691"/>
        <w:id w:val="1512658695"/>
      </w:sdtPr>
      <w:sdtContent>
        <w:p w14:paraId="000002D2" w14:textId="77777777" w:rsidR="00582C55" w:rsidRDefault="00000000">
          <w:pPr>
            <w:spacing w:line="240" w:lineRule="auto"/>
          </w:pPr>
          <w:sdt>
            <w:sdtPr>
              <w:tag w:val="goog_rdk_690"/>
              <w:id w:val="1698105824"/>
            </w:sdtPr>
            <w:sdtContent/>
          </w:sdt>
        </w:p>
      </w:sdtContent>
    </w:sdt>
    <w:p w14:paraId="000002D3" w14:textId="77777777" w:rsidR="00582C55" w:rsidRDefault="00F13462">
      <w:pPr>
        <w:spacing w:line="240" w:lineRule="auto"/>
      </w:pPr>
      <w:r w:rsidRPr="67BCA27B">
        <w:rPr>
          <w:lang w:val="en-US"/>
        </w:rPr>
        <w:t xml:space="preserve">A psychiatric injury must be predominantly (greater than 50%) caused by actual events of employment </w:t>
      </w:r>
      <w:proofErr w:type="gramStart"/>
      <w:r w:rsidRPr="67BCA27B">
        <w:rPr>
          <w:lang w:val="en-US"/>
        </w:rPr>
        <w:t>in order to</w:t>
      </w:r>
      <w:proofErr w:type="gramEnd"/>
      <w:r w:rsidRPr="67BCA27B">
        <w:rPr>
          <w:lang w:val="en-US"/>
        </w:rPr>
        <w:t xml:space="preserve"> be compensable. The exception for this is if the psychiatric injury resulted from the employee being a victim of a violent act or from direct exposure to a violent act. In those cases, events of employment only need to be substantially (35-40% or greater) caused by these events for the injury to be compensable. </w:t>
      </w:r>
    </w:p>
    <w:p w14:paraId="000002D4" w14:textId="77777777" w:rsidR="00582C55" w:rsidRDefault="00F13462">
      <w:pPr>
        <w:spacing w:line="240" w:lineRule="auto"/>
      </w:pPr>
      <w:r>
        <w:t>A psychiatric injury is not considered compensable if:</w:t>
      </w:r>
    </w:p>
    <w:p w14:paraId="000002D5" w14:textId="77777777" w:rsidR="00582C55" w:rsidRDefault="00F13462">
      <w:pPr>
        <w:numPr>
          <w:ilvl w:val="0"/>
          <w:numId w:val="17"/>
        </w:numPr>
        <w:pBdr>
          <w:top w:val="nil"/>
          <w:left w:val="nil"/>
          <w:bottom w:val="nil"/>
          <w:right w:val="nil"/>
          <w:between w:val="nil"/>
        </w:pBdr>
        <w:spacing w:after="0" w:line="240" w:lineRule="auto"/>
      </w:pPr>
      <w:r>
        <w:t>The psychiatric injury is caused 35% or more by good faith personnel actions.</w:t>
      </w:r>
    </w:p>
    <w:p w14:paraId="000002D6" w14:textId="77777777" w:rsidR="00582C55" w:rsidRDefault="00F13462">
      <w:pPr>
        <w:numPr>
          <w:ilvl w:val="0"/>
          <w:numId w:val="17"/>
        </w:numPr>
        <w:pBdr>
          <w:top w:val="nil"/>
          <w:left w:val="nil"/>
          <w:bottom w:val="nil"/>
          <w:right w:val="nil"/>
          <w:between w:val="nil"/>
        </w:pBdr>
        <w:spacing w:after="0" w:line="240" w:lineRule="auto"/>
      </w:pPr>
      <w:r>
        <w:t>The claim is filed post-termination*</w:t>
      </w:r>
    </w:p>
    <w:p w14:paraId="000002D7" w14:textId="77777777" w:rsidR="00582C55" w:rsidRDefault="00F13462">
      <w:pPr>
        <w:numPr>
          <w:ilvl w:val="0"/>
          <w:numId w:val="17"/>
        </w:numPr>
        <w:pBdr>
          <w:top w:val="nil"/>
          <w:left w:val="nil"/>
          <w:bottom w:val="nil"/>
          <w:right w:val="nil"/>
          <w:between w:val="nil"/>
        </w:pBdr>
        <w:spacing w:after="0" w:line="240" w:lineRule="auto"/>
      </w:pPr>
      <w:r>
        <w:t>The employee has been employed less than 6 months*</w:t>
      </w:r>
    </w:p>
    <w:p w14:paraId="000002D8" w14:textId="77777777" w:rsidR="00582C55" w:rsidRDefault="00F13462">
      <w:pPr>
        <w:numPr>
          <w:ilvl w:val="0"/>
          <w:numId w:val="17"/>
        </w:numPr>
        <w:pBdr>
          <w:top w:val="nil"/>
          <w:left w:val="nil"/>
          <w:bottom w:val="nil"/>
          <w:right w:val="nil"/>
          <w:between w:val="nil"/>
        </w:pBdr>
        <w:spacing w:line="240" w:lineRule="auto"/>
      </w:pPr>
      <w:r>
        <w:t xml:space="preserve">The date of injury is on or after 1/1/2013 and the psychiatric injury is a derivative of a physical injury* </w:t>
      </w:r>
    </w:p>
    <w:p w14:paraId="000002D9" w14:textId="67A1F7E8" w:rsidR="00582C55" w:rsidRDefault="00F13462">
      <w:pPr>
        <w:spacing w:after="480" w:line="240" w:lineRule="auto"/>
      </w:pPr>
      <w:r>
        <w:t>* There are ex</w:t>
      </w:r>
      <w:r w:rsidR="00F42672">
        <w:t>ceptions</w:t>
      </w:r>
      <w:r>
        <w:t xml:space="preserve"> to each of these preclusions that may apply detailed in the </w:t>
      </w:r>
      <w:r w:rsidR="00745938">
        <w:t>L</w:t>
      </w:r>
      <w:r>
        <w:t xml:space="preserve">abor </w:t>
      </w:r>
      <w:r w:rsidR="00745938">
        <w:t>C</w:t>
      </w:r>
      <w:r>
        <w:t xml:space="preserve">ode. See Labor Code Section </w:t>
      </w:r>
      <w:hyperlink r:id="rId76">
        <w:r>
          <w:rPr>
            <w:u w:val="single"/>
          </w:rPr>
          <w:t>3208.3</w:t>
        </w:r>
      </w:hyperlink>
      <w:r>
        <w:t xml:space="preserve"> and Section </w:t>
      </w:r>
      <w:hyperlink r:id="rId77">
        <w:r>
          <w:rPr>
            <w:u w:val="single"/>
          </w:rPr>
          <w:t>4660.1</w:t>
        </w:r>
      </w:hyperlink>
      <w:r>
        <w:t>.</w:t>
      </w:r>
    </w:p>
    <w:p w14:paraId="000002DA" w14:textId="77777777" w:rsidR="00582C55" w:rsidRDefault="00F13462">
      <w:pPr>
        <w:pStyle w:val="Heading3"/>
      </w:pPr>
      <w:bookmarkStart w:id="115" w:name="_Toc216695370"/>
      <w:r>
        <w:t>Permanent &amp; Stationary (P&amp;S) / Maximal Medical Improvement (MMI)</w:t>
      </w:r>
      <w:bookmarkEnd w:id="115"/>
    </w:p>
    <w:sdt>
      <w:sdtPr>
        <w:tag w:val="goog_rdk_694"/>
        <w:id w:val="741733164"/>
      </w:sdtPr>
      <w:sdtContent>
        <w:p w14:paraId="000002DB" w14:textId="77777777" w:rsidR="00582C55" w:rsidRDefault="00000000">
          <w:pPr>
            <w:spacing w:line="240" w:lineRule="auto"/>
          </w:pPr>
          <w:sdt>
            <w:sdtPr>
              <w:tag w:val="goog_rdk_693"/>
              <w:id w:val="-242647775"/>
            </w:sdtPr>
            <w:sdtContent/>
          </w:sdt>
        </w:p>
      </w:sdtContent>
    </w:sdt>
    <w:p w14:paraId="000002DC" w14:textId="77777777" w:rsidR="00582C55" w:rsidRDefault="00F13462">
      <w:pPr>
        <w:spacing w:line="240" w:lineRule="auto"/>
      </w:pPr>
      <w:r w:rsidRPr="67BCA27B">
        <w:rPr>
          <w:lang w:val="en-US"/>
        </w:rPr>
        <w:t xml:space="preserve">“Permanent and stationary status” is the point when the employee has reached maximal medical improvement, meaning his or her condition is well stabilized and unlikely to change substantially in the next year with or without medical treatment. </w:t>
      </w:r>
    </w:p>
    <w:p w14:paraId="000002DD" w14:textId="77777777" w:rsidR="00582C55" w:rsidRDefault="00F13462">
      <w:pPr>
        <w:spacing w:line="240" w:lineRule="auto"/>
      </w:pPr>
      <w:r w:rsidRPr="67BCA27B">
        <w:rPr>
          <w:lang w:val="en-US"/>
        </w:rPr>
        <w:t xml:space="preserve">Permanent and stationary is a term used in workers’ compensation interchangeably with maximum medical improvement. </w:t>
      </w:r>
    </w:p>
    <w:p w14:paraId="000002DE" w14:textId="77777777" w:rsidR="00582C55" w:rsidRDefault="00F13462">
      <w:pPr>
        <w:spacing w:line="240" w:lineRule="auto"/>
      </w:pPr>
      <w:r>
        <w:t xml:space="preserve">In many cases, a future medical award will be included to cover ongoing treatment. There may be fluctuations in symptoms and potential flare-ups deserving increased medical attention. </w:t>
      </w:r>
    </w:p>
    <w:p w14:paraId="000002DF" w14:textId="19BEE366" w:rsidR="00582C55" w:rsidRDefault="00A35828">
      <w:pPr>
        <w:spacing w:line="240" w:lineRule="auto"/>
      </w:pPr>
      <w:r>
        <w:t xml:space="preserve">8 CCR </w:t>
      </w:r>
      <w:hyperlink r:id="rId78">
        <w:r w:rsidR="00F13462">
          <w:rPr>
            <w:u w:val="single"/>
          </w:rPr>
          <w:t>§ 9785. Reporting Duties of the Primary Treating Physician</w:t>
        </w:r>
      </w:hyperlink>
    </w:p>
    <w:p w14:paraId="000002E0" w14:textId="6999DB94" w:rsidR="00582C55" w:rsidRDefault="00A35828">
      <w:pPr>
        <w:spacing w:after="480" w:line="240" w:lineRule="auto"/>
      </w:pPr>
      <w:r>
        <w:t xml:space="preserve">8 CCR </w:t>
      </w:r>
      <w:hyperlink r:id="rId79">
        <w:r w:rsidR="00F13462">
          <w:rPr>
            <w:u w:val="single"/>
          </w:rPr>
          <w:t>§10152. Disability, When Considered Permanent</w:t>
        </w:r>
      </w:hyperlink>
    </w:p>
    <w:p w14:paraId="000002E1" w14:textId="77777777" w:rsidR="00582C55" w:rsidRDefault="00F13462">
      <w:pPr>
        <w:pStyle w:val="Heading3"/>
      </w:pPr>
      <w:bookmarkStart w:id="116" w:name="_Toc216695371"/>
      <w:r>
        <w:t>Permanent Disability</w:t>
      </w:r>
      <w:bookmarkEnd w:id="116"/>
    </w:p>
    <w:sdt>
      <w:sdtPr>
        <w:tag w:val="goog_rdk_697"/>
        <w:id w:val="-1327173853"/>
      </w:sdtPr>
      <w:sdtContent>
        <w:p w14:paraId="000002E2" w14:textId="77777777" w:rsidR="00582C55" w:rsidRDefault="00000000">
          <w:pPr>
            <w:spacing w:line="240" w:lineRule="auto"/>
          </w:pPr>
          <w:sdt>
            <w:sdtPr>
              <w:tag w:val="goog_rdk_696"/>
              <w:id w:val="2007877024"/>
            </w:sdtPr>
            <w:sdtContent/>
          </w:sdt>
        </w:p>
      </w:sdtContent>
    </w:sdt>
    <w:p w14:paraId="000002E3" w14:textId="77777777" w:rsidR="00582C55" w:rsidRDefault="00F13462">
      <w:pPr>
        <w:spacing w:line="240" w:lineRule="auto"/>
      </w:pPr>
      <w:r>
        <w:t>The AMA Guides Fifth Edition (2000) defines permanent disability as a lasting impairment that alters an individual’s capacity to meet personal, social, or occupational demands because of an impairment.</w:t>
      </w:r>
    </w:p>
    <w:p w14:paraId="000002E4" w14:textId="77777777" w:rsidR="00582C55" w:rsidRDefault="00F13462">
      <w:pPr>
        <w:spacing w:line="240" w:lineRule="auto"/>
      </w:pPr>
      <w:r>
        <w:t>An impairment is defined as “A loss, loss of use, or derangement of any body part, organ system, or organ function.”</w:t>
      </w:r>
    </w:p>
    <w:p w14:paraId="000002E5" w14:textId="77777777" w:rsidR="00582C55" w:rsidRDefault="00F13462">
      <w:pPr>
        <w:spacing w:line="240" w:lineRule="auto"/>
      </w:pPr>
      <w:r>
        <w:lastRenderedPageBreak/>
        <w:t xml:space="preserve">The California Division of Workers’ Compensation defines a permanent disability as any lasting disability that results in a reduced earning capacity after maximum medical improvement is reached. </w:t>
      </w:r>
    </w:p>
    <w:p w14:paraId="000002E6" w14:textId="77777777" w:rsidR="00582C55" w:rsidRDefault="00F13462">
      <w:pPr>
        <w:spacing w:line="240" w:lineRule="auto"/>
      </w:pPr>
      <w:r w:rsidRPr="67BCA27B">
        <w:rPr>
          <w:lang w:val="en-US"/>
        </w:rPr>
        <w:t xml:space="preserve">It is important for physicians to recognize that the impairment rating derived </w:t>
      </w:r>
      <w:proofErr w:type="gramStart"/>
      <w:r w:rsidRPr="67BCA27B">
        <w:rPr>
          <w:lang w:val="en-US"/>
        </w:rPr>
        <w:t>through the use of</w:t>
      </w:r>
      <w:proofErr w:type="gramEnd"/>
      <w:r w:rsidRPr="67BCA27B">
        <w:rPr>
          <w:lang w:val="en-US"/>
        </w:rPr>
        <w:t xml:space="preserve"> the AMA Guides is only one component used to develop a permanent disability rating for injured workers. </w:t>
      </w:r>
    </w:p>
    <w:p w14:paraId="03CE6124" w14:textId="203FEE74" w:rsidR="000D4D2E" w:rsidRDefault="00F13462">
      <w:pPr>
        <w:spacing w:after="480" w:line="240" w:lineRule="auto"/>
      </w:pPr>
      <w:r>
        <w:t xml:space="preserve">The impairment rating is adjusted to account for the worker’s diminished future earning capacity, occupation, and age at the time of injury to obtain the final permanent disability rating. </w:t>
      </w:r>
    </w:p>
    <w:p w14:paraId="000002E8" w14:textId="77777777" w:rsidR="00582C55" w:rsidRDefault="00F13462">
      <w:pPr>
        <w:pStyle w:val="Heading3"/>
      </w:pPr>
      <w:bookmarkStart w:id="117" w:name="_Toc216695372"/>
      <w:r>
        <w:t>New &amp; Further Disability</w:t>
      </w:r>
      <w:bookmarkEnd w:id="117"/>
    </w:p>
    <w:sdt>
      <w:sdtPr>
        <w:tag w:val="goog_rdk_700"/>
        <w:id w:val="-1762153073"/>
      </w:sdtPr>
      <w:sdtContent>
        <w:p w14:paraId="000002E9" w14:textId="77777777" w:rsidR="00582C55" w:rsidRDefault="00000000">
          <w:pPr>
            <w:spacing w:line="240" w:lineRule="auto"/>
          </w:pPr>
          <w:sdt>
            <w:sdtPr>
              <w:tag w:val="goog_rdk_699"/>
              <w:id w:val="1393309745"/>
            </w:sdtPr>
            <w:sdtContent/>
          </w:sdt>
        </w:p>
      </w:sdtContent>
    </w:sdt>
    <w:p w14:paraId="000002EA" w14:textId="77777777" w:rsidR="00582C55" w:rsidRDefault="00F13462">
      <w:pPr>
        <w:spacing w:line="240" w:lineRule="auto"/>
      </w:pPr>
      <w:r w:rsidRPr="67BCA27B">
        <w:rPr>
          <w:lang w:val="en-US"/>
        </w:rPr>
        <w:t xml:space="preserve">If the condition and disability worsen over time, within 5 years of the date of injury, the injured worker may file for New &amp; Further Disability which would lead to reevaluation regarding the current disability and the impairment by the medical legal evaluator. </w:t>
      </w:r>
    </w:p>
    <w:p w14:paraId="000002EB" w14:textId="77777777" w:rsidR="00582C55" w:rsidRDefault="00F13462">
      <w:pPr>
        <w:spacing w:line="240" w:lineRule="auto"/>
      </w:pPr>
      <w:r>
        <w:t xml:space="preserve">According to Labor Code </w:t>
      </w:r>
      <w:hyperlink r:id="rId80">
        <w:r>
          <w:rPr>
            <w:u w:val="single"/>
          </w:rPr>
          <w:t>Section 5410</w:t>
        </w:r>
      </w:hyperlink>
      <w:r>
        <w:t>:</w:t>
      </w:r>
    </w:p>
    <w:p w14:paraId="000002EC" w14:textId="77777777" w:rsidR="00582C55" w:rsidRDefault="00F13462">
      <w:pPr>
        <w:spacing w:after="480" w:line="240" w:lineRule="auto"/>
        <w:rPr>
          <w:b/>
        </w:rPr>
      </w:pPr>
      <w:bookmarkStart w:id="118" w:name="_heading=h.wqcupa9ea214" w:colFirst="0" w:colLast="0"/>
      <w:bookmarkEnd w:id="118"/>
      <w:r>
        <w:t>"Nothing in this chapter shall bar the right of any injured worker to institute proceedings for the collection of compensation within five years after the date of the injury upon the ground that the original injury has caused new and further disability.”</w:t>
      </w:r>
    </w:p>
    <w:p w14:paraId="000002ED" w14:textId="77777777" w:rsidR="00582C55" w:rsidRDefault="00F13462">
      <w:pPr>
        <w:pStyle w:val="Heading3"/>
      </w:pPr>
      <w:bookmarkStart w:id="119" w:name="_Toc216695373"/>
      <w:r>
        <w:t>Almaraz-Guzman (A-G) Analysis</w:t>
      </w:r>
      <w:bookmarkEnd w:id="119"/>
    </w:p>
    <w:sdt>
      <w:sdtPr>
        <w:tag w:val="goog_rdk_703"/>
        <w:id w:val="1313640733"/>
      </w:sdtPr>
      <w:sdtContent>
        <w:p w14:paraId="000002EE" w14:textId="77777777" w:rsidR="00582C55" w:rsidRDefault="00000000">
          <w:pPr>
            <w:spacing w:line="240" w:lineRule="auto"/>
          </w:pPr>
          <w:sdt>
            <w:sdtPr>
              <w:tag w:val="goog_rdk_702"/>
              <w:id w:val="2129397796"/>
            </w:sdtPr>
            <w:sdtContent/>
          </w:sdt>
        </w:p>
      </w:sdtContent>
    </w:sdt>
    <w:p w14:paraId="000002EF" w14:textId="77777777" w:rsidR="00582C55" w:rsidRDefault="00F13462">
      <w:pPr>
        <w:spacing w:line="240" w:lineRule="auto"/>
      </w:pPr>
      <w:r w:rsidRPr="67BCA27B">
        <w:rPr>
          <w:lang w:val="en-US"/>
        </w:rPr>
        <w:t>Once an injured worker is deemed permanent stationary, the physician evaluator is tasked with providing the most accurate impairment rating.</w:t>
      </w:r>
    </w:p>
    <w:p w14:paraId="000002F0" w14:textId="77777777" w:rsidR="00582C55" w:rsidRDefault="00F13462">
      <w:pPr>
        <w:spacing w:line="240" w:lineRule="auto"/>
      </w:pPr>
      <w:r>
        <w:t xml:space="preserve">First, a standard AMA Guides, 5th Edition rating is provided. </w:t>
      </w:r>
    </w:p>
    <w:p w14:paraId="000002F1" w14:textId="1D44D59F" w:rsidR="00582C55" w:rsidRDefault="00F13462">
      <w:pPr>
        <w:spacing w:line="240" w:lineRule="auto"/>
      </w:pPr>
      <w:r w:rsidRPr="67BCA27B">
        <w:rPr>
          <w:lang w:val="en-US"/>
        </w:rPr>
        <w:t xml:space="preserve">Secondly, if the standard rating is not the most accurate </w:t>
      </w:r>
      <w:r w:rsidR="00E112C7">
        <w:rPr>
          <w:lang w:val="en-US"/>
        </w:rPr>
        <w:t>asse</w:t>
      </w:r>
      <w:r w:rsidR="00123A47">
        <w:rPr>
          <w:lang w:val="en-US"/>
        </w:rPr>
        <w:t>ss</w:t>
      </w:r>
      <w:r w:rsidR="00E112C7">
        <w:rPr>
          <w:lang w:val="en-US"/>
        </w:rPr>
        <w:t xml:space="preserve">ment of </w:t>
      </w:r>
      <w:r w:rsidRPr="67BCA27B">
        <w:rPr>
          <w:lang w:val="en-US"/>
        </w:rPr>
        <w:t>impairment, Almaraz-Guzman can be invoked with the following requirements:</w:t>
      </w:r>
    </w:p>
    <w:p w14:paraId="000002F2" w14:textId="77777777" w:rsidR="00582C55" w:rsidRDefault="00F13462" w:rsidP="67BCA27B">
      <w:pPr>
        <w:numPr>
          <w:ilvl w:val="0"/>
          <w:numId w:val="18"/>
        </w:numPr>
        <w:pBdr>
          <w:top w:val="nil"/>
          <w:left w:val="nil"/>
          <w:bottom w:val="nil"/>
          <w:right w:val="nil"/>
          <w:between w:val="nil"/>
        </w:pBdr>
        <w:spacing w:after="0" w:line="240" w:lineRule="auto"/>
      </w:pPr>
      <w:r w:rsidRPr="67BCA27B">
        <w:rPr>
          <w:lang w:val="en-US"/>
        </w:rPr>
        <w:t>Must provide the most accurate impairment rating.</w:t>
      </w:r>
    </w:p>
    <w:p w14:paraId="000002F3" w14:textId="77777777" w:rsidR="00582C55" w:rsidRDefault="00F13462">
      <w:pPr>
        <w:numPr>
          <w:ilvl w:val="0"/>
          <w:numId w:val="18"/>
        </w:numPr>
        <w:pBdr>
          <w:top w:val="nil"/>
          <w:left w:val="nil"/>
          <w:bottom w:val="nil"/>
          <w:right w:val="nil"/>
          <w:between w:val="nil"/>
        </w:pBdr>
        <w:spacing w:after="0" w:line="240" w:lineRule="auto"/>
      </w:pPr>
      <w:r>
        <w:t>Must stay within the four corners of the AMA Guides, 5th Edition.</w:t>
      </w:r>
    </w:p>
    <w:p w14:paraId="000002F4" w14:textId="77777777" w:rsidR="00582C55" w:rsidRDefault="00F13462">
      <w:pPr>
        <w:numPr>
          <w:ilvl w:val="0"/>
          <w:numId w:val="18"/>
        </w:numPr>
        <w:pBdr>
          <w:top w:val="nil"/>
          <w:left w:val="nil"/>
          <w:bottom w:val="nil"/>
          <w:right w:val="nil"/>
          <w:between w:val="nil"/>
        </w:pBdr>
        <w:spacing w:after="0" w:line="240" w:lineRule="auto"/>
      </w:pPr>
      <w:r>
        <w:t>Any Table, Chapter or Method can be used.</w:t>
      </w:r>
    </w:p>
    <w:p w14:paraId="000002F5" w14:textId="77777777" w:rsidR="00582C55" w:rsidRDefault="00F13462">
      <w:pPr>
        <w:numPr>
          <w:ilvl w:val="0"/>
          <w:numId w:val="18"/>
        </w:numPr>
        <w:pBdr>
          <w:top w:val="nil"/>
          <w:left w:val="nil"/>
          <w:bottom w:val="nil"/>
          <w:right w:val="nil"/>
          <w:between w:val="nil"/>
        </w:pBdr>
        <w:spacing w:after="0" w:line="240" w:lineRule="auto"/>
      </w:pPr>
      <w:r>
        <w:t>A-G is not to be used to achieve a desired result.</w:t>
      </w:r>
    </w:p>
    <w:p w14:paraId="000002F6" w14:textId="77777777" w:rsidR="00582C55" w:rsidRDefault="00F13462">
      <w:pPr>
        <w:numPr>
          <w:ilvl w:val="0"/>
          <w:numId w:val="18"/>
        </w:numPr>
        <w:pBdr>
          <w:top w:val="nil"/>
          <w:left w:val="nil"/>
          <w:bottom w:val="nil"/>
          <w:right w:val="nil"/>
          <w:between w:val="nil"/>
        </w:pBdr>
        <w:spacing w:after="0" w:line="240" w:lineRule="auto"/>
      </w:pPr>
      <w:r>
        <w:t>Opinion must be substantial medical evidence within a reasonable degree of medical probability – evaluator must explain with facts to support the A-G alternate rating.</w:t>
      </w:r>
    </w:p>
    <w:p w14:paraId="000002F7" w14:textId="77777777" w:rsidR="00582C55" w:rsidRDefault="00F13462">
      <w:pPr>
        <w:numPr>
          <w:ilvl w:val="0"/>
          <w:numId w:val="18"/>
        </w:numPr>
        <w:pBdr>
          <w:top w:val="nil"/>
          <w:left w:val="nil"/>
          <w:bottom w:val="nil"/>
          <w:right w:val="nil"/>
          <w:between w:val="nil"/>
        </w:pBdr>
        <w:spacing w:line="240" w:lineRule="auto"/>
      </w:pPr>
      <w:r>
        <w:t xml:space="preserve">Physician shall explain how (what evidence) and why (that evidence or their medical opinion) their determination is supported. </w:t>
      </w:r>
    </w:p>
    <w:p w14:paraId="000002F8" w14:textId="77777777" w:rsidR="00582C55" w:rsidRDefault="00F13462">
      <w:pPr>
        <w:spacing w:line="240" w:lineRule="auto"/>
      </w:pPr>
      <w:r>
        <w:t>When conducting an Almaraz-Guzman (A-G) Analysis, the physician evaluator may consider various forms of substantial medical evidence to support the alternate rating. Here are some examples:</w:t>
      </w:r>
    </w:p>
    <w:p w14:paraId="000002F9" w14:textId="77777777" w:rsidR="00582C55" w:rsidRDefault="00F13462">
      <w:pPr>
        <w:numPr>
          <w:ilvl w:val="0"/>
          <w:numId w:val="19"/>
        </w:numPr>
        <w:pBdr>
          <w:top w:val="nil"/>
          <w:left w:val="nil"/>
          <w:bottom w:val="nil"/>
          <w:right w:val="nil"/>
          <w:between w:val="nil"/>
        </w:pBdr>
        <w:spacing w:after="0" w:line="240" w:lineRule="auto"/>
      </w:pPr>
      <w:r>
        <w:lastRenderedPageBreak/>
        <w:t>Diagnostic Tests: Results from diagnostic tests such as X-rays, MRIs, CT scans, or other imaging studies can provide objective evidence of the extent of the impairment and its impact on the injured worker's functionality.</w:t>
      </w:r>
    </w:p>
    <w:p w14:paraId="000002FA" w14:textId="77777777" w:rsidR="00582C55" w:rsidRDefault="00F13462">
      <w:pPr>
        <w:numPr>
          <w:ilvl w:val="0"/>
          <w:numId w:val="19"/>
        </w:numPr>
        <w:pBdr>
          <w:top w:val="nil"/>
          <w:left w:val="nil"/>
          <w:bottom w:val="nil"/>
          <w:right w:val="nil"/>
          <w:between w:val="nil"/>
        </w:pBdr>
        <w:spacing w:after="0" w:line="240" w:lineRule="auto"/>
      </w:pPr>
      <w:r>
        <w:t>Clinical Findings: The physician's own clinical observations and findings during physical examinations can be considered substantial medical evidence. These may include range of motion limitations, muscle strength assessments, sensory abnormalities, or other relevant clinical indicators.</w:t>
      </w:r>
    </w:p>
    <w:p w14:paraId="000002FB" w14:textId="77777777" w:rsidR="00582C55" w:rsidRDefault="00F13462" w:rsidP="67BCA27B">
      <w:pPr>
        <w:numPr>
          <w:ilvl w:val="0"/>
          <w:numId w:val="19"/>
        </w:numPr>
        <w:pBdr>
          <w:top w:val="nil"/>
          <w:left w:val="nil"/>
          <w:bottom w:val="nil"/>
          <w:right w:val="nil"/>
          <w:between w:val="nil"/>
        </w:pBdr>
        <w:spacing w:after="0" w:line="240" w:lineRule="auto"/>
      </w:pPr>
      <w:r w:rsidRPr="67BCA27B">
        <w:rPr>
          <w:lang w:val="en-US"/>
        </w:rPr>
        <w:t>Treatment Records: Detailed records of the injured worker's medical treatment and interventions can provide valuable information. This may include surgical reports, therapy notes, medication history, or any other documented treatment modalities that demonstrate the severity and progression of the impairment.</w:t>
      </w:r>
    </w:p>
    <w:p w14:paraId="000002FC" w14:textId="77777777" w:rsidR="00582C55" w:rsidRDefault="00F13462" w:rsidP="67BCA27B">
      <w:pPr>
        <w:numPr>
          <w:ilvl w:val="0"/>
          <w:numId w:val="19"/>
        </w:numPr>
        <w:pBdr>
          <w:top w:val="nil"/>
          <w:left w:val="nil"/>
          <w:bottom w:val="nil"/>
          <w:right w:val="nil"/>
          <w:between w:val="nil"/>
        </w:pBdr>
        <w:spacing w:after="0" w:line="240" w:lineRule="auto"/>
      </w:pPr>
      <w:r w:rsidRPr="67BCA27B">
        <w:rPr>
          <w:lang w:val="en-US"/>
        </w:rPr>
        <w:t>Medical Literature: Peer-reviewed medical literature can be referenced to support the alternate rating. The evaluator may cite relevant studies, research articles, or authoritative publications that demonstrate the correlation between specific impairments and their impact on functional abilities.</w:t>
      </w:r>
    </w:p>
    <w:p w14:paraId="000002FD" w14:textId="77777777" w:rsidR="00582C55" w:rsidRDefault="00F13462" w:rsidP="67BCA27B">
      <w:pPr>
        <w:numPr>
          <w:ilvl w:val="0"/>
          <w:numId w:val="19"/>
        </w:numPr>
        <w:pBdr>
          <w:top w:val="nil"/>
          <w:left w:val="nil"/>
          <w:bottom w:val="nil"/>
          <w:right w:val="nil"/>
          <w:between w:val="nil"/>
        </w:pBdr>
        <w:spacing w:after="0" w:line="240" w:lineRule="auto"/>
      </w:pPr>
      <w:r w:rsidRPr="67BCA27B">
        <w:rPr>
          <w:lang w:val="en-US"/>
        </w:rPr>
        <w:t>Expert Opinions: Consultations with other medical specialists or experts in the field can provide additional support for the alternate rating. Expert opinions should be based on their clinical expertise and knowledge in the specific area of impairment being evaluated.</w:t>
      </w:r>
    </w:p>
    <w:p w14:paraId="000002FE" w14:textId="77777777" w:rsidR="00582C55" w:rsidRDefault="00F13462" w:rsidP="67BCA27B">
      <w:pPr>
        <w:numPr>
          <w:ilvl w:val="0"/>
          <w:numId w:val="19"/>
        </w:numPr>
        <w:pBdr>
          <w:top w:val="nil"/>
          <w:left w:val="nil"/>
          <w:bottom w:val="nil"/>
          <w:right w:val="nil"/>
          <w:between w:val="nil"/>
        </w:pBdr>
        <w:spacing w:after="0" w:line="240" w:lineRule="auto"/>
      </w:pPr>
      <w:r w:rsidRPr="67BCA27B">
        <w:rPr>
          <w:lang w:val="en-US"/>
        </w:rPr>
        <w:t>Longitudinal Evidence: Evidence collected over time, including multiple evaluations, treatment progress reports, or documented changes in the injured worker's condition, can be used to establish the extent and progression of the impairment.</w:t>
      </w:r>
    </w:p>
    <w:p w14:paraId="000002FF" w14:textId="77777777" w:rsidR="00582C55" w:rsidRDefault="00F13462">
      <w:pPr>
        <w:numPr>
          <w:ilvl w:val="0"/>
          <w:numId w:val="19"/>
        </w:numPr>
        <w:pBdr>
          <w:top w:val="nil"/>
          <w:left w:val="nil"/>
          <w:bottom w:val="nil"/>
          <w:right w:val="nil"/>
          <w:between w:val="nil"/>
        </w:pBdr>
        <w:spacing w:after="0" w:line="240" w:lineRule="auto"/>
      </w:pPr>
      <w:r>
        <w:t>Functional Assessments: Functional assessments involve evaluating the injured worker's ability to perform specific tasks or activities related to their impairment. These assessments may include functional capacity evaluations, work simulation tests, or other standardized measures that objectively quantify the individual's functional limitations.</w:t>
      </w:r>
    </w:p>
    <w:p w14:paraId="00000300" w14:textId="77777777" w:rsidR="00582C55" w:rsidRDefault="00F13462" w:rsidP="67BCA27B">
      <w:pPr>
        <w:numPr>
          <w:ilvl w:val="0"/>
          <w:numId w:val="19"/>
        </w:numPr>
        <w:pBdr>
          <w:top w:val="nil"/>
          <w:left w:val="nil"/>
          <w:bottom w:val="nil"/>
          <w:right w:val="nil"/>
          <w:between w:val="nil"/>
        </w:pBdr>
        <w:spacing w:after="0" w:line="240" w:lineRule="auto"/>
      </w:pPr>
      <w:r w:rsidRPr="67BCA27B">
        <w:rPr>
          <w:lang w:val="en-US"/>
        </w:rPr>
        <w:t>Medical Records: Comprehensive medical records, including progress notes, consultation reports, and relevant correspondence, can provide a holistic view of the injured worker's medical history and treatment trajectory. These records can help establish the severity, causation, and impact of the impairment.</w:t>
      </w:r>
    </w:p>
    <w:p w14:paraId="00000301" w14:textId="77777777" w:rsidR="00582C55" w:rsidRDefault="00F13462" w:rsidP="67BCA27B">
      <w:pPr>
        <w:numPr>
          <w:ilvl w:val="0"/>
          <w:numId w:val="19"/>
        </w:numPr>
        <w:pBdr>
          <w:top w:val="nil"/>
          <w:left w:val="nil"/>
          <w:bottom w:val="nil"/>
          <w:right w:val="nil"/>
          <w:between w:val="nil"/>
        </w:pBdr>
        <w:spacing w:after="0" w:line="240" w:lineRule="auto"/>
      </w:pPr>
      <w:r w:rsidRPr="67BCA27B">
        <w:rPr>
          <w:lang w:val="en-US"/>
        </w:rPr>
        <w:t>Peer-Reviewed Guidelines: The physician evaluator may refer to established guidelines or consensus statements from reputable medical associations or expert panels. These guidelines often provide evidence-based recommendations for assessing impairments and can lend support to the alternate rating derived from the A-G Analysis.</w:t>
      </w:r>
    </w:p>
    <w:p w14:paraId="00000302" w14:textId="77777777" w:rsidR="00582C55" w:rsidRDefault="00F13462" w:rsidP="67BCA27B">
      <w:pPr>
        <w:numPr>
          <w:ilvl w:val="0"/>
          <w:numId w:val="19"/>
        </w:numPr>
        <w:pBdr>
          <w:top w:val="nil"/>
          <w:left w:val="nil"/>
          <w:bottom w:val="nil"/>
          <w:right w:val="nil"/>
          <w:between w:val="nil"/>
        </w:pBdr>
        <w:spacing w:after="0" w:line="240" w:lineRule="auto"/>
      </w:pPr>
      <w:r w:rsidRPr="67BCA27B">
        <w:rPr>
          <w:lang w:val="en-US"/>
        </w:rPr>
        <w:t>Published Case Studies: Published case studies that describe similar cases or scenarios can be utilized to strengthen the medical evidence. These studies may present detailed information about the impairments, functional limitations, and outcomes, offering comparative evidence to support the alternate rating.</w:t>
      </w:r>
    </w:p>
    <w:p w14:paraId="00000303" w14:textId="77777777" w:rsidR="00582C55" w:rsidRDefault="00F13462" w:rsidP="67BCA27B">
      <w:pPr>
        <w:numPr>
          <w:ilvl w:val="0"/>
          <w:numId w:val="19"/>
        </w:numPr>
        <w:pBdr>
          <w:top w:val="nil"/>
          <w:left w:val="nil"/>
          <w:bottom w:val="nil"/>
          <w:right w:val="nil"/>
          <w:between w:val="nil"/>
        </w:pBdr>
        <w:spacing w:line="240" w:lineRule="auto"/>
      </w:pPr>
      <w:r w:rsidRPr="67BCA27B">
        <w:rPr>
          <w:lang w:val="en-US"/>
        </w:rPr>
        <w:t xml:space="preserve">Patient Reported Outcomes (PRO): Patient-reported outcome measures, such as pain scales, disability questionnaires, or quality of life assessments, can provide valuable insights into the subjective experience of the injured </w:t>
      </w:r>
      <w:r w:rsidRPr="67BCA27B">
        <w:rPr>
          <w:lang w:val="en-US"/>
        </w:rPr>
        <w:lastRenderedPageBreak/>
        <w:t>worker. PRO data can supplement the objective medical evidence and contribute to a more comprehensive understanding of the impairment's impact.</w:t>
      </w:r>
    </w:p>
    <w:p w14:paraId="00000304" w14:textId="77777777" w:rsidR="00582C55" w:rsidRDefault="00F13462">
      <w:pPr>
        <w:spacing w:line="240" w:lineRule="auto"/>
      </w:pPr>
      <w:r>
        <w:t>It is important for the physician evaluator to ensure that the selected evidence is relevant, reliable, and directly supports the alternate rating derived from the A-G Analysis. The evaluator should clearly explain how the evidence relates to the impairment and why it justifies the proposed rating, providing a comprehensive and well-supported rationale for their determination.</w:t>
      </w:r>
    </w:p>
    <w:p w14:paraId="00000305" w14:textId="77777777" w:rsidR="00582C55" w:rsidRDefault="00F13462">
      <w:pPr>
        <w:spacing w:line="240" w:lineRule="auto"/>
      </w:pPr>
      <w:r w:rsidRPr="67BCA27B">
        <w:rPr>
          <w:lang w:val="en-US"/>
        </w:rPr>
        <w:t>It's important to note that the selection and utilization of substantial medical evidence will depend on the specific case, the nature of the impairment, and the available documentation. The physician evaluator should exercise professional judgment and ensure that the evidence chosen is relevant, reliable, and aligns with the guidelines outlined in the A-G Analysis.</w:t>
      </w:r>
    </w:p>
    <w:p w14:paraId="00000306" w14:textId="77777777" w:rsidR="00582C55" w:rsidRDefault="00F13462">
      <w:pPr>
        <w:spacing w:line="240" w:lineRule="auto"/>
      </w:pPr>
      <w:r w:rsidRPr="67BCA27B">
        <w:rPr>
          <w:lang w:val="en-US"/>
        </w:rPr>
        <w:t>When selecting and utilizing substantial medical evidence for the alternate rating derived from the Almaraz-Guzman (A-G) Analysis, there are several important considerations to keep in mind. These considerations help ensure that the evidence chosen is relevant, reliable, and appropriately supports the alternate rating. Here are some key factors to consider:</w:t>
      </w:r>
    </w:p>
    <w:p w14:paraId="00000307" w14:textId="77777777" w:rsidR="00582C55" w:rsidRDefault="00F13462" w:rsidP="67BCA27B">
      <w:pPr>
        <w:numPr>
          <w:ilvl w:val="0"/>
          <w:numId w:val="20"/>
        </w:numPr>
        <w:pBdr>
          <w:top w:val="nil"/>
          <w:left w:val="nil"/>
          <w:bottom w:val="nil"/>
          <w:right w:val="nil"/>
          <w:between w:val="nil"/>
        </w:pBdr>
        <w:spacing w:after="0" w:line="240" w:lineRule="auto"/>
      </w:pPr>
      <w:r w:rsidRPr="67BCA27B">
        <w:rPr>
          <w:lang w:val="en-US"/>
        </w:rPr>
        <w:t>Relevance: The selected medical evidence should directly address the specific impairment being evaluated. It should demonstrate a clear connection between the impairment, its impact on functionality, and the alternate rating being proposed. The evidence should be specific to the injured worker's condition and align with the relevant provisions of the AMA Guides, 5</w:t>
      </w:r>
      <w:r w:rsidRPr="67BCA27B">
        <w:rPr>
          <w:vertAlign w:val="superscript"/>
          <w:lang w:val="en-US"/>
        </w:rPr>
        <w:t>th</w:t>
      </w:r>
      <w:r w:rsidRPr="67BCA27B">
        <w:rPr>
          <w:lang w:val="en-US"/>
        </w:rPr>
        <w:t xml:space="preserve"> Edition.</w:t>
      </w:r>
    </w:p>
    <w:p w14:paraId="00000308" w14:textId="77777777" w:rsidR="00582C55" w:rsidRDefault="00F13462">
      <w:pPr>
        <w:numPr>
          <w:ilvl w:val="0"/>
          <w:numId w:val="20"/>
        </w:numPr>
        <w:pBdr>
          <w:top w:val="nil"/>
          <w:left w:val="nil"/>
          <w:bottom w:val="nil"/>
          <w:right w:val="nil"/>
          <w:between w:val="nil"/>
        </w:pBdr>
        <w:spacing w:after="0" w:line="240" w:lineRule="auto"/>
      </w:pPr>
      <w:r>
        <w:t>Reliability: The medical evidence should be based on reliable sources and recognized standards of medical practice. It should come from reputable medical literature, peer-reviewed studies, expert opinions, or well-established guidelines. The evidence should be supported by scientific validity, methodological rigor, and consensus within the medical community.</w:t>
      </w:r>
    </w:p>
    <w:p w14:paraId="00000309" w14:textId="77777777" w:rsidR="00582C55" w:rsidRDefault="00F13462">
      <w:pPr>
        <w:numPr>
          <w:ilvl w:val="0"/>
          <w:numId w:val="20"/>
        </w:numPr>
        <w:pBdr>
          <w:top w:val="nil"/>
          <w:left w:val="nil"/>
          <w:bottom w:val="nil"/>
          <w:right w:val="nil"/>
          <w:between w:val="nil"/>
        </w:pBdr>
        <w:spacing w:after="0" w:line="240" w:lineRule="auto"/>
      </w:pPr>
      <w:r>
        <w:t>Consistency: The selected evidence should be consistent with the overall medical documentation and clinical findings related to the injured worker's impairment. It should align with other medical records, diagnostic tests, treatment reports, or independent evaluations, if available. Consistency across different forms of evidence strengthens the credibility and reliability of the alternate rating.</w:t>
      </w:r>
    </w:p>
    <w:p w14:paraId="0000030A" w14:textId="77777777" w:rsidR="00582C55" w:rsidRDefault="00F13462" w:rsidP="67BCA27B">
      <w:pPr>
        <w:numPr>
          <w:ilvl w:val="0"/>
          <w:numId w:val="20"/>
        </w:numPr>
        <w:pBdr>
          <w:top w:val="nil"/>
          <w:left w:val="nil"/>
          <w:bottom w:val="nil"/>
          <w:right w:val="nil"/>
          <w:between w:val="nil"/>
        </w:pBdr>
        <w:spacing w:after="0" w:line="240" w:lineRule="auto"/>
      </w:pPr>
      <w:r w:rsidRPr="67BCA27B">
        <w:rPr>
          <w:lang w:val="en-US"/>
        </w:rPr>
        <w:t xml:space="preserve">Objectivity: Whenever possible, the selected evidence should be objective and measurable. Objective evidence, such as diagnostic test results, imaging studies, or physical examination findings, carries more weight than subjective reports alone. However, subjective patient-reported outcomes and clinical observations can still be valuable </w:t>
      </w:r>
      <w:proofErr w:type="gramStart"/>
      <w:r w:rsidRPr="67BCA27B">
        <w:rPr>
          <w:lang w:val="en-US"/>
        </w:rPr>
        <w:t>as long as</w:t>
      </w:r>
      <w:proofErr w:type="gramEnd"/>
      <w:r w:rsidRPr="67BCA27B">
        <w:rPr>
          <w:lang w:val="en-US"/>
        </w:rPr>
        <w:t xml:space="preserve"> they are well-documented and supported by other objective measures.</w:t>
      </w:r>
    </w:p>
    <w:p w14:paraId="0000030B" w14:textId="77777777" w:rsidR="00582C55" w:rsidRDefault="00F13462" w:rsidP="67BCA27B">
      <w:pPr>
        <w:numPr>
          <w:ilvl w:val="0"/>
          <w:numId w:val="20"/>
        </w:numPr>
        <w:pBdr>
          <w:top w:val="nil"/>
          <w:left w:val="nil"/>
          <w:bottom w:val="nil"/>
          <w:right w:val="nil"/>
          <w:between w:val="nil"/>
        </w:pBdr>
        <w:spacing w:after="0" w:line="240" w:lineRule="auto"/>
      </w:pPr>
      <w:r w:rsidRPr="67BCA27B">
        <w:rPr>
          <w:lang w:val="en-US"/>
        </w:rPr>
        <w:t xml:space="preserve">Clinical Expertise: The physician evaluator's own clinical expertise and experience should guide the selection and interpretation of the medical evidence. Their professional judgment should be based on their knowledge of </w:t>
      </w:r>
      <w:r w:rsidRPr="67BCA27B">
        <w:rPr>
          <w:lang w:val="en-US"/>
        </w:rPr>
        <w:lastRenderedPageBreak/>
        <w:t>the medical field and familiarity with the specific impairment being assessed. Expertise in the relevant specialty areas can enhance the credibility of the alternate rating.</w:t>
      </w:r>
    </w:p>
    <w:p w14:paraId="0000030C" w14:textId="77777777" w:rsidR="00582C55" w:rsidRDefault="00F13462">
      <w:pPr>
        <w:numPr>
          <w:ilvl w:val="0"/>
          <w:numId w:val="20"/>
        </w:numPr>
        <w:pBdr>
          <w:top w:val="nil"/>
          <w:left w:val="nil"/>
          <w:bottom w:val="nil"/>
          <w:right w:val="nil"/>
          <w:between w:val="nil"/>
        </w:pBdr>
        <w:spacing w:line="240" w:lineRule="auto"/>
      </w:pPr>
      <w:r>
        <w:t>Transparency: The physician evaluator should be transparent in explaining how the selected medical evidence supports the alternate rating. They should clearly articulate the rationale behind their determination, highlighting the specific evidence used and its relevance to the impairment. The evaluator should provide a detailed explanation of the supporting facts, studies, or clinical observations that justify the alternate rating.</w:t>
      </w:r>
    </w:p>
    <w:p w14:paraId="0000030E" w14:textId="37C2235B" w:rsidR="00582C55" w:rsidRDefault="00F13462" w:rsidP="0081403A">
      <w:pPr>
        <w:spacing w:after="480" w:line="240" w:lineRule="auto"/>
        <w:rPr>
          <w:b/>
        </w:rPr>
      </w:pPr>
      <w:r w:rsidRPr="67BCA27B">
        <w:rPr>
          <w:lang w:val="en-US"/>
        </w:rPr>
        <w:t>By carefully considering these factors, the physician evaluator can ensure that the substantial medical evidence chosen for the alternate rating is appropriate, reliable, and persuasive. This helps strengthen the validity of the A-G Analysis and promotes a more accurate assessment of the impairment.</w:t>
      </w:r>
    </w:p>
    <w:p w14:paraId="0000030F" w14:textId="77777777" w:rsidR="00582C55" w:rsidRDefault="00F13462">
      <w:pPr>
        <w:pStyle w:val="Heading3"/>
      </w:pPr>
      <w:bookmarkStart w:id="120" w:name="_Toc216695374"/>
      <w:r>
        <w:t>Apportionment</w:t>
      </w:r>
      <w:bookmarkEnd w:id="120"/>
    </w:p>
    <w:sdt>
      <w:sdtPr>
        <w:tag w:val="goog_rdk_709"/>
        <w:id w:val="-1684496726"/>
      </w:sdtPr>
      <w:sdtContent>
        <w:p w14:paraId="00000310" w14:textId="77777777" w:rsidR="00582C55" w:rsidRDefault="00000000">
          <w:pPr>
            <w:spacing w:line="240" w:lineRule="auto"/>
          </w:pPr>
          <w:sdt>
            <w:sdtPr>
              <w:tag w:val="goog_rdk_708"/>
              <w:id w:val="-1425947444"/>
            </w:sdtPr>
            <w:sdtContent/>
          </w:sdt>
        </w:p>
      </w:sdtContent>
    </w:sdt>
    <w:p w14:paraId="00000311" w14:textId="77777777" w:rsidR="00582C55" w:rsidRDefault="00F13462">
      <w:pPr>
        <w:spacing w:line="240" w:lineRule="auto"/>
      </w:pPr>
      <w:r w:rsidRPr="67BCA27B">
        <w:rPr>
          <w:lang w:val="en-US"/>
        </w:rPr>
        <w:t xml:space="preserve">Apportionment of permanent disability in California is all about parceling out </w:t>
      </w:r>
      <w:proofErr w:type="gramStart"/>
      <w:r w:rsidRPr="67BCA27B">
        <w:rPr>
          <w:lang w:val="en-US"/>
        </w:rPr>
        <w:t>all of</w:t>
      </w:r>
      <w:proofErr w:type="gramEnd"/>
      <w:r w:rsidRPr="67BCA27B">
        <w:rPr>
          <w:lang w:val="en-US"/>
        </w:rPr>
        <w:t xml:space="preserve"> the industrial and nonindustrial contributing-causal factors of the injured worker’s permanent disability once the injured worker is at maximal medical improvement (MMI) / permanent and stationary (P&amp;S). </w:t>
      </w:r>
    </w:p>
    <w:p w14:paraId="00000312" w14:textId="77777777" w:rsidR="00582C55" w:rsidRDefault="00F13462">
      <w:pPr>
        <w:spacing w:line="240" w:lineRule="auto"/>
      </w:pPr>
      <w:r>
        <w:t xml:space="preserve">Apportionment is based on the California Labor Code </w:t>
      </w:r>
      <w:hyperlink r:id="rId81">
        <w:r>
          <w:rPr>
            <w:u w:val="single"/>
          </w:rPr>
          <w:t>Sections 4663</w:t>
        </w:r>
      </w:hyperlink>
      <w:r>
        <w:t xml:space="preserve"> and </w:t>
      </w:r>
      <w:hyperlink r:id="rId82">
        <w:r>
          <w:rPr>
            <w:u w:val="single"/>
          </w:rPr>
          <w:t>4664</w:t>
        </w:r>
      </w:hyperlink>
      <w:r>
        <w:t xml:space="preserve">. </w:t>
      </w:r>
    </w:p>
    <w:p w14:paraId="00000313" w14:textId="77777777" w:rsidR="00582C55" w:rsidRDefault="00F13462">
      <w:pPr>
        <w:spacing w:line="240" w:lineRule="auto"/>
      </w:pPr>
      <w:r>
        <w:t xml:space="preserve">When considering apportionment, the following are three critical portions or provisions of Labor Code </w:t>
      </w:r>
      <w:hyperlink r:id="rId83">
        <w:r>
          <w:rPr>
            <w:u w:val="single"/>
          </w:rPr>
          <w:t>Section 4663</w:t>
        </w:r>
      </w:hyperlink>
      <w:r>
        <w:t>:</w:t>
      </w:r>
    </w:p>
    <w:p w14:paraId="00000314" w14:textId="77777777" w:rsidR="00582C55" w:rsidRDefault="00F13462">
      <w:pPr>
        <w:numPr>
          <w:ilvl w:val="0"/>
          <w:numId w:val="21"/>
        </w:numPr>
        <w:pBdr>
          <w:top w:val="nil"/>
          <w:left w:val="nil"/>
          <w:bottom w:val="nil"/>
          <w:right w:val="nil"/>
          <w:between w:val="nil"/>
        </w:pBdr>
        <w:spacing w:after="0" w:line="240" w:lineRule="auto"/>
      </w:pPr>
      <w:r>
        <w:t>Apportionment of permanent disability shall be based on causation (of permanent disability).</w:t>
      </w:r>
    </w:p>
    <w:p w14:paraId="00000315" w14:textId="77777777" w:rsidR="00582C55" w:rsidRDefault="00F13462">
      <w:pPr>
        <w:numPr>
          <w:ilvl w:val="0"/>
          <w:numId w:val="21"/>
        </w:numPr>
        <w:pBdr>
          <w:top w:val="nil"/>
          <w:left w:val="nil"/>
          <w:bottom w:val="nil"/>
          <w:right w:val="nil"/>
          <w:between w:val="nil"/>
        </w:pBdr>
        <w:spacing w:after="0" w:line="240" w:lineRule="auto"/>
      </w:pPr>
      <w:r>
        <w:t>A physician who prepares a report addressing the issue of permanent disability due to a claimed industrial injury shall in that report address the issue of causation of the permanent disability.</w:t>
      </w:r>
    </w:p>
    <w:p w14:paraId="00000316" w14:textId="77777777" w:rsidR="00582C55" w:rsidRDefault="00F13462">
      <w:pPr>
        <w:numPr>
          <w:ilvl w:val="0"/>
          <w:numId w:val="21"/>
        </w:numPr>
        <w:pBdr>
          <w:top w:val="nil"/>
          <w:left w:val="nil"/>
          <w:bottom w:val="nil"/>
          <w:right w:val="nil"/>
          <w:between w:val="nil"/>
        </w:pBdr>
        <w:spacing w:after="0" w:line="240" w:lineRule="auto"/>
      </w:pPr>
      <w:r>
        <w:t>For a physician’s report to be considered complete on the issue of permanent disability, the report shall include an apportionment determination. A physician shall make apportionment determination by finding:</w:t>
      </w:r>
    </w:p>
    <w:p w14:paraId="00000317" w14:textId="77777777" w:rsidR="00582C55" w:rsidRDefault="00F13462">
      <w:pPr>
        <w:numPr>
          <w:ilvl w:val="1"/>
          <w:numId w:val="21"/>
        </w:numPr>
        <w:pBdr>
          <w:top w:val="nil"/>
          <w:left w:val="nil"/>
          <w:bottom w:val="nil"/>
          <w:right w:val="nil"/>
          <w:between w:val="nil"/>
        </w:pBdr>
        <w:spacing w:after="0" w:line="240" w:lineRule="auto"/>
      </w:pPr>
      <w:r>
        <w:t>What approximate percentage of the permanent disability that was caused by the direct result of injury arising out of and occurring in the course of employment, and</w:t>
      </w:r>
    </w:p>
    <w:p w14:paraId="00000318" w14:textId="77777777" w:rsidR="00582C55" w:rsidRDefault="00F13462">
      <w:pPr>
        <w:numPr>
          <w:ilvl w:val="1"/>
          <w:numId w:val="21"/>
        </w:numPr>
        <w:pBdr>
          <w:top w:val="nil"/>
          <w:left w:val="nil"/>
          <w:bottom w:val="nil"/>
          <w:right w:val="nil"/>
          <w:between w:val="nil"/>
        </w:pBdr>
        <w:spacing w:line="240" w:lineRule="auto"/>
      </w:pPr>
      <w:r>
        <w:t xml:space="preserve">What approximate percentage of permanent disability was caused by other factors both before and after the industrial injury, including prior industrial injuries. </w:t>
      </w:r>
    </w:p>
    <w:p w14:paraId="00000319" w14:textId="77777777" w:rsidR="00582C55" w:rsidRDefault="00F13462">
      <w:pPr>
        <w:spacing w:line="240" w:lineRule="auto"/>
      </w:pPr>
      <w:r w:rsidRPr="67BCA27B">
        <w:rPr>
          <w:lang w:val="en-US"/>
        </w:rPr>
        <w:t>In Escobedo (2005) 70 CCC 604, the WCAB basically provided an analytical roadmap as to the construction and application of the apportionment statutes.</w:t>
      </w:r>
    </w:p>
    <w:p w14:paraId="0000031A" w14:textId="77777777" w:rsidR="00582C55" w:rsidRDefault="00F13462">
      <w:pPr>
        <w:spacing w:line="240" w:lineRule="auto"/>
      </w:pPr>
      <w:r>
        <w:t>California Labor Code Section 4664 states that:</w:t>
      </w:r>
    </w:p>
    <w:p w14:paraId="0000031B" w14:textId="77777777" w:rsidR="00582C55" w:rsidRDefault="00F13462">
      <w:pPr>
        <w:numPr>
          <w:ilvl w:val="0"/>
          <w:numId w:val="22"/>
        </w:numPr>
        <w:pBdr>
          <w:top w:val="nil"/>
          <w:left w:val="nil"/>
          <w:bottom w:val="nil"/>
          <w:right w:val="nil"/>
          <w:between w:val="nil"/>
        </w:pBdr>
        <w:spacing w:after="0" w:line="240" w:lineRule="auto"/>
      </w:pPr>
      <w:r>
        <w:lastRenderedPageBreak/>
        <w:t>The employer shall only be liable for the percentage of permanent disability directly caused by the injury arising out of and occurring in the course of employment.</w:t>
      </w:r>
    </w:p>
    <w:p w14:paraId="0000031C" w14:textId="77777777" w:rsidR="00582C55" w:rsidRDefault="00F13462" w:rsidP="67BCA27B">
      <w:pPr>
        <w:numPr>
          <w:ilvl w:val="0"/>
          <w:numId w:val="22"/>
        </w:numPr>
        <w:pBdr>
          <w:top w:val="nil"/>
          <w:left w:val="nil"/>
          <w:bottom w:val="nil"/>
          <w:right w:val="nil"/>
          <w:between w:val="nil"/>
        </w:pBdr>
        <w:spacing w:after="0" w:line="240" w:lineRule="auto"/>
      </w:pPr>
      <w:r w:rsidRPr="67BCA27B">
        <w:rPr>
          <w:lang w:val="en-US"/>
        </w:rPr>
        <w:t>If the applicant has received a prior award of permanent disability, it shall be conclusively presumed that the prior permanent disability exists at the time of any subsequent industrial injury. This presumption is a presumption affecting the burden of proof.</w:t>
      </w:r>
    </w:p>
    <w:p w14:paraId="0000031D" w14:textId="77777777" w:rsidR="00582C55" w:rsidRDefault="00F13462" w:rsidP="67BCA27B">
      <w:pPr>
        <w:numPr>
          <w:ilvl w:val="0"/>
          <w:numId w:val="22"/>
        </w:numPr>
        <w:pBdr>
          <w:top w:val="nil"/>
          <w:left w:val="nil"/>
          <w:bottom w:val="nil"/>
          <w:right w:val="nil"/>
          <w:between w:val="nil"/>
        </w:pBdr>
        <w:spacing w:after="0" w:line="240" w:lineRule="auto"/>
      </w:pPr>
      <w:r w:rsidRPr="67BCA27B">
        <w:rPr>
          <w:lang w:val="en-US"/>
        </w:rPr>
        <w:t>The accumulation of all permanent disability awards issued with respect to any one region of the body in favor of one individual employee shall not exceed 100 percent over the employee’s lifetime unless the employee’s injury or illness is conclusively presumed to be total in character pursuant to Section 4662.</w:t>
      </w:r>
    </w:p>
    <w:p w14:paraId="0000031E" w14:textId="77777777" w:rsidR="00582C55" w:rsidRDefault="00F13462" w:rsidP="67BCA27B">
      <w:pPr>
        <w:numPr>
          <w:ilvl w:val="0"/>
          <w:numId w:val="22"/>
        </w:numPr>
        <w:pBdr>
          <w:top w:val="nil"/>
          <w:left w:val="nil"/>
          <w:bottom w:val="nil"/>
          <w:right w:val="nil"/>
          <w:between w:val="nil"/>
        </w:pBdr>
        <w:spacing w:line="240" w:lineRule="auto"/>
      </w:pPr>
      <w:r w:rsidRPr="67BCA27B">
        <w:rPr>
          <w:lang w:val="en-US"/>
        </w:rPr>
        <w:t>Nothing in this section shall be construed to permit the permanent disability rating for each individual injury sustained by an employee arising from the same industrial accident, when added together, from exceeding 100%.</w:t>
      </w:r>
    </w:p>
    <w:p w14:paraId="0000031F" w14:textId="77777777" w:rsidR="00582C55" w:rsidRDefault="00F13462">
      <w:pPr>
        <w:spacing w:line="240" w:lineRule="auto"/>
      </w:pPr>
      <w:r w:rsidRPr="67BCA27B">
        <w:rPr>
          <w:lang w:val="en-US"/>
        </w:rPr>
        <w:t>A physician preparing a medico-legal report is tasked in part to determine apportionment of the disability arising from the specific and/or cumulative industrial injury(</w:t>
      </w:r>
      <w:proofErr w:type="spellStart"/>
      <w:r w:rsidRPr="67BCA27B">
        <w:rPr>
          <w:lang w:val="en-US"/>
        </w:rPr>
        <w:t>ies</w:t>
      </w:r>
      <w:proofErr w:type="spellEnd"/>
      <w:r w:rsidRPr="67BCA27B">
        <w:rPr>
          <w:lang w:val="en-US"/>
        </w:rPr>
        <w:t>) in question but also prior or subsequent injuries or illnesses and nonindustrial contributing-causal factors that are the contributing cause of the disability.</w:t>
      </w:r>
    </w:p>
    <w:p w14:paraId="00000320" w14:textId="77777777" w:rsidR="00582C55" w:rsidRDefault="00F13462">
      <w:pPr>
        <w:numPr>
          <w:ilvl w:val="0"/>
          <w:numId w:val="24"/>
        </w:numPr>
        <w:pBdr>
          <w:top w:val="nil"/>
          <w:left w:val="nil"/>
          <w:bottom w:val="nil"/>
          <w:right w:val="nil"/>
          <w:between w:val="nil"/>
        </w:pBdr>
        <w:spacing w:after="0" w:line="240" w:lineRule="auto"/>
      </w:pPr>
      <w:r>
        <w:t>These nonindustrial contributing-causal factors may include asymptomatic conditions or underlying pathology that may or may not have been known or causing symptoms or disability prior to or at the time of the industrial injury.</w:t>
      </w:r>
    </w:p>
    <w:p w14:paraId="00000321" w14:textId="77777777" w:rsidR="00582C55" w:rsidRDefault="00F13462" w:rsidP="67BCA27B">
      <w:pPr>
        <w:numPr>
          <w:ilvl w:val="0"/>
          <w:numId w:val="24"/>
        </w:numPr>
        <w:pBdr>
          <w:top w:val="nil"/>
          <w:left w:val="nil"/>
          <w:bottom w:val="nil"/>
          <w:right w:val="nil"/>
          <w:between w:val="nil"/>
        </w:pBdr>
        <w:spacing w:line="240" w:lineRule="auto"/>
      </w:pPr>
      <w:r w:rsidRPr="67BCA27B">
        <w:rPr>
          <w:lang w:val="en-US"/>
        </w:rPr>
        <w:t>The key inquiry for the reporting physician is to determine whether any underlying pathology or previously asymptomatic conditions are contributing-causal factor(s) of the applicant’s current permanent disability.</w:t>
      </w:r>
    </w:p>
    <w:p w14:paraId="00000322" w14:textId="77777777" w:rsidR="00582C55" w:rsidRDefault="00F13462">
      <w:pPr>
        <w:spacing w:line="240" w:lineRule="auto"/>
      </w:pPr>
      <w:r w:rsidRPr="67BCA27B">
        <w:rPr>
          <w:lang w:val="en-US"/>
        </w:rPr>
        <w:t>In essence, the purpose of apportionment is to limit the employer’s liability to the percentage of actual permanent disability caused by the current industrial injury(</w:t>
      </w:r>
      <w:proofErr w:type="spellStart"/>
      <w:r w:rsidRPr="67BCA27B">
        <w:rPr>
          <w:lang w:val="en-US"/>
        </w:rPr>
        <w:t>ies</w:t>
      </w:r>
      <w:proofErr w:type="spellEnd"/>
      <w:r w:rsidRPr="67BCA27B">
        <w:rPr>
          <w:lang w:val="en-US"/>
        </w:rPr>
        <w:t>), not to determine what the level of permanent disability would have been absent the nonindustrial cause.</w:t>
      </w:r>
    </w:p>
    <w:p w14:paraId="00000323" w14:textId="77777777" w:rsidR="00582C55" w:rsidRDefault="00F13462">
      <w:pPr>
        <w:spacing w:line="240" w:lineRule="auto"/>
      </w:pPr>
      <w:r>
        <w:t xml:space="preserve">It is not enough to know the etiology or cause of a particular underlying pathology (congenital, developmental, heredity, etc.), or asymptomatic condition, but rather what approximate percentage the extent or severity of the pathology or disease process itself (confirmed by diagnostic studies and supported by substantial evidence) is a present contributing-causal factor of the injured worker’s permanent disability at the time of MMI status for each and every body part or condition at issue. </w:t>
      </w:r>
    </w:p>
    <w:p w14:paraId="00000324" w14:textId="77777777" w:rsidR="00582C55" w:rsidRDefault="00F13462">
      <w:pPr>
        <w:spacing w:line="240" w:lineRule="auto"/>
      </w:pPr>
      <w:r>
        <w:t xml:space="preserve">Apportionment to risk factors, rather than to evidence of actual cause, including to gender or age-based risk factors, is impermissible. It is also legally impermissible for a physician to apportion permanent disability based solely on age or gender. </w:t>
      </w:r>
    </w:p>
    <w:p w14:paraId="00000325" w14:textId="77777777" w:rsidR="00582C55" w:rsidRDefault="00F13462">
      <w:pPr>
        <w:spacing w:line="240" w:lineRule="auto"/>
      </w:pPr>
      <w:r w:rsidRPr="67BCA27B">
        <w:rPr>
          <w:lang w:val="en-US"/>
        </w:rPr>
        <w:t>Apportionment to causation of permanent disability based on conditions that are related to age, gender, genetics, or other personal characteristics may be appropriate if there is evidence of an actual medical condition that contributed to the disability. For example:</w:t>
      </w:r>
    </w:p>
    <w:p w14:paraId="00000326" w14:textId="77777777" w:rsidR="00582C55" w:rsidRDefault="00F13462" w:rsidP="67BCA27B">
      <w:pPr>
        <w:numPr>
          <w:ilvl w:val="0"/>
          <w:numId w:val="25"/>
        </w:numPr>
        <w:pBdr>
          <w:top w:val="nil"/>
          <w:left w:val="nil"/>
          <w:bottom w:val="nil"/>
          <w:right w:val="nil"/>
          <w:between w:val="nil"/>
        </w:pBdr>
        <w:spacing w:after="0" w:line="240" w:lineRule="auto"/>
      </w:pPr>
      <w:r w:rsidRPr="67BCA27B">
        <w:rPr>
          <w:lang w:val="en-US"/>
        </w:rPr>
        <w:lastRenderedPageBreak/>
        <w:t>Apportionment to age as a risk factor is not permissible, but apportionment to pre-existing arthritis, as evidenced in the medical records of the worker, is permissible, even though arthritis is an age-related condition.</w:t>
      </w:r>
    </w:p>
    <w:p w14:paraId="00000327" w14:textId="77777777" w:rsidR="00582C55" w:rsidRDefault="00F13462" w:rsidP="67BCA27B">
      <w:pPr>
        <w:numPr>
          <w:ilvl w:val="0"/>
          <w:numId w:val="25"/>
        </w:numPr>
        <w:pBdr>
          <w:top w:val="nil"/>
          <w:left w:val="nil"/>
          <w:bottom w:val="nil"/>
          <w:right w:val="nil"/>
          <w:between w:val="nil"/>
        </w:pBdr>
        <w:spacing w:line="240" w:lineRule="auto"/>
      </w:pPr>
      <w:r w:rsidRPr="67BCA27B">
        <w:rPr>
          <w:lang w:val="en-US"/>
        </w:rPr>
        <w:t>Apportionment to gender or menopause as a risk factor for industrial carpal tunnel syndrome is not permissible, but apportionment to actual pre-existing and/or non-industrial carpal tunnel syndrome, as established in the worker’s own medical history, is permissible, even though carpal tunnel syndrome may be more common among post-menopausal women.</w:t>
      </w:r>
    </w:p>
    <w:p w14:paraId="00000328" w14:textId="77777777" w:rsidR="00582C55" w:rsidRDefault="00F13462">
      <w:pPr>
        <w:spacing w:line="240" w:lineRule="auto"/>
      </w:pPr>
      <w:r>
        <w:t>In these cases, apportionment to these pre-existing conditions, even if age or gender-related, is not discrimination; it is a medical determination as to the actual cause of the disability.</w:t>
      </w:r>
    </w:p>
    <w:p w14:paraId="00000329" w14:textId="77777777" w:rsidR="00582C55" w:rsidRDefault="00F13462">
      <w:pPr>
        <w:spacing w:line="240" w:lineRule="auto"/>
      </w:pPr>
      <w:r>
        <w:t>California Labor Code</w:t>
      </w:r>
      <w:hyperlink r:id="rId84">
        <w:r>
          <w:rPr>
            <w:u w:val="single"/>
          </w:rPr>
          <w:t xml:space="preserve"> Section 4664</w:t>
        </w:r>
      </w:hyperlink>
      <w:r>
        <w:t xml:space="preserve"> states that: </w:t>
      </w:r>
    </w:p>
    <w:p w14:paraId="0000032A" w14:textId="77777777" w:rsidR="00582C55" w:rsidRDefault="00F13462">
      <w:pPr>
        <w:spacing w:line="240" w:lineRule="auto"/>
      </w:pPr>
      <w:r>
        <w:t>The physician is not to apportion to a condition or a risk factor (e.g., diabetes, degenerative disease, or a genetic condition) just because it exists, but only if the physician can articulate that the underlying condition or pathology is an actual contributing-causal factor of the applicant’s permanent disability.</w:t>
      </w:r>
    </w:p>
    <w:p w14:paraId="0000032B" w14:textId="77777777" w:rsidR="00582C55" w:rsidRDefault="00F13462">
      <w:pPr>
        <w:numPr>
          <w:ilvl w:val="0"/>
          <w:numId w:val="26"/>
        </w:numPr>
        <w:pBdr>
          <w:top w:val="nil"/>
          <w:left w:val="nil"/>
          <w:bottom w:val="nil"/>
          <w:right w:val="nil"/>
          <w:between w:val="nil"/>
        </w:pBdr>
        <w:spacing w:after="0" w:line="240" w:lineRule="auto"/>
      </w:pPr>
      <w:r>
        <w:t xml:space="preserve">How do we then decide to apportion in a way that is not speculative and meets the standard of substantial medical evidence? </w:t>
      </w:r>
    </w:p>
    <w:p w14:paraId="0000032C" w14:textId="77777777" w:rsidR="00582C55" w:rsidRDefault="00F13462" w:rsidP="67BCA27B">
      <w:pPr>
        <w:numPr>
          <w:ilvl w:val="0"/>
          <w:numId w:val="26"/>
        </w:numPr>
        <w:pBdr>
          <w:top w:val="nil"/>
          <w:left w:val="nil"/>
          <w:bottom w:val="nil"/>
          <w:right w:val="nil"/>
          <w:between w:val="nil"/>
        </w:pBdr>
        <w:spacing w:line="240" w:lineRule="auto"/>
      </w:pPr>
      <w:r w:rsidRPr="67BCA27B">
        <w:rPr>
          <w:lang w:val="en-US"/>
        </w:rPr>
        <w:t xml:space="preserve">How do we decide with any </w:t>
      </w:r>
      <w:proofErr w:type="gramStart"/>
      <w:r w:rsidRPr="67BCA27B">
        <w:rPr>
          <w:lang w:val="en-US"/>
        </w:rPr>
        <w:t>particular injured</w:t>
      </w:r>
      <w:proofErr w:type="gramEnd"/>
      <w:r w:rsidRPr="67BCA27B">
        <w:rPr>
          <w:lang w:val="en-US"/>
        </w:rPr>
        <w:t xml:space="preserve"> worker that something else other than work is contributing to the disability? </w:t>
      </w:r>
    </w:p>
    <w:p w14:paraId="0000032D" w14:textId="77777777" w:rsidR="00582C55" w:rsidRDefault="00F13462">
      <w:pPr>
        <w:spacing w:line="240" w:lineRule="auto"/>
      </w:pPr>
      <w:r>
        <w:t xml:space="preserve">The answer is that each physician must provide his or her best opinion based on reasonable medical probability and defend that opinion using substantial medical evidence. </w:t>
      </w:r>
    </w:p>
    <w:p w14:paraId="0000032E" w14:textId="77777777" w:rsidR="00582C55" w:rsidRDefault="00F13462">
      <w:pPr>
        <w:spacing w:line="240" w:lineRule="auto"/>
      </w:pPr>
      <w:r>
        <w:t xml:space="preserve">Questions for every evaluating physician to consider: </w:t>
      </w:r>
    </w:p>
    <w:p w14:paraId="0000032F" w14:textId="77777777" w:rsidR="00582C55" w:rsidRDefault="00F13462">
      <w:pPr>
        <w:numPr>
          <w:ilvl w:val="0"/>
          <w:numId w:val="27"/>
        </w:numPr>
        <w:pBdr>
          <w:top w:val="nil"/>
          <w:left w:val="nil"/>
          <w:bottom w:val="nil"/>
          <w:right w:val="nil"/>
          <w:between w:val="nil"/>
        </w:pBdr>
        <w:spacing w:after="0" w:line="240" w:lineRule="auto"/>
      </w:pPr>
      <w:r>
        <w:t>What is the nature of the injury?</w:t>
      </w:r>
    </w:p>
    <w:p w14:paraId="00000330" w14:textId="77777777" w:rsidR="00582C55" w:rsidRDefault="00F13462">
      <w:pPr>
        <w:numPr>
          <w:ilvl w:val="0"/>
          <w:numId w:val="27"/>
        </w:numPr>
        <w:pBdr>
          <w:top w:val="nil"/>
          <w:left w:val="nil"/>
          <w:bottom w:val="nil"/>
          <w:right w:val="nil"/>
          <w:between w:val="nil"/>
        </w:pBdr>
        <w:spacing w:after="0" w:line="240" w:lineRule="auto"/>
      </w:pPr>
      <w:r>
        <w:t>What are the person’s job duties?</w:t>
      </w:r>
    </w:p>
    <w:p w14:paraId="00000331" w14:textId="77777777" w:rsidR="00582C55" w:rsidRDefault="00F13462">
      <w:pPr>
        <w:numPr>
          <w:ilvl w:val="0"/>
          <w:numId w:val="27"/>
        </w:numPr>
        <w:pBdr>
          <w:top w:val="nil"/>
          <w:left w:val="nil"/>
          <w:bottom w:val="nil"/>
          <w:right w:val="nil"/>
          <w:between w:val="nil"/>
        </w:pBdr>
        <w:spacing w:after="0" w:line="240" w:lineRule="auto"/>
      </w:pPr>
      <w:r>
        <w:t>What factors or activities outside of the work injury or exposure may be a contributing-causal factor of the resultant permanent disability at the time of the MMI evaluation?</w:t>
      </w:r>
    </w:p>
    <w:p w14:paraId="00000332" w14:textId="77777777" w:rsidR="00582C55" w:rsidRDefault="00F13462" w:rsidP="67BCA27B">
      <w:pPr>
        <w:numPr>
          <w:ilvl w:val="0"/>
          <w:numId w:val="27"/>
        </w:numPr>
        <w:pBdr>
          <w:top w:val="nil"/>
          <w:left w:val="nil"/>
          <w:bottom w:val="nil"/>
          <w:right w:val="nil"/>
          <w:between w:val="nil"/>
        </w:pBdr>
        <w:spacing w:line="240" w:lineRule="auto"/>
      </w:pPr>
      <w:r w:rsidRPr="67BCA27B">
        <w:rPr>
          <w:lang w:val="en-US"/>
        </w:rPr>
        <w:t xml:space="preserve">What prior or subsequent injuries has the applicant sustained, both on an industrial and nonindustrial basis? </w:t>
      </w:r>
    </w:p>
    <w:p w14:paraId="00000333" w14:textId="77777777" w:rsidR="00582C55" w:rsidRDefault="00F13462">
      <w:pPr>
        <w:spacing w:line="240" w:lineRule="auto"/>
      </w:pPr>
      <w:r>
        <w:t>Apportionment refers to parceling out all contributing-causal factors, both industrial and nonindustrial, of the resultant permanent disability:</w:t>
      </w:r>
    </w:p>
    <w:p w14:paraId="00000334" w14:textId="77777777" w:rsidR="00582C55" w:rsidRDefault="00F13462">
      <w:pPr>
        <w:numPr>
          <w:ilvl w:val="0"/>
          <w:numId w:val="28"/>
        </w:numPr>
        <w:pBdr>
          <w:top w:val="nil"/>
          <w:left w:val="nil"/>
          <w:bottom w:val="nil"/>
          <w:right w:val="nil"/>
          <w:between w:val="nil"/>
        </w:pBdr>
        <w:spacing w:after="0" w:line="240" w:lineRule="auto"/>
      </w:pPr>
      <w:r>
        <w:t>What approximate percentage of the permanent disability was caused by the work injury or industrial exposure for each date of injury, and</w:t>
      </w:r>
    </w:p>
    <w:p w14:paraId="00000335" w14:textId="77777777" w:rsidR="00582C55" w:rsidRDefault="00F13462">
      <w:pPr>
        <w:numPr>
          <w:ilvl w:val="0"/>
          <w:numId w:val="28"/>
        </w:numPr>
        <w:pBdr>
          <w:top w:val="nil"/>
          <w:left w:val="nil"/>
          <w:bottom w:val="nil"/>
          <w:right w:val="nil"/>
          <w:between w:val="nil"/>
        </w:pBdr>
        <w:spacing w:line="240" w:lineRule="auto"/>
      </w:pPr>
      <w:r>
        <w:t>What approximate percentage was caused by other nonindustrial contributing-causal factors.</w:t>
      </w:r>
    </w:p>
    <w:p w14:paraId="00000336" w14:textId="77777777" w:rsidR="00582C55" w:rsidRDefault="00F13462">
      <w:pPr>
        <w:spacing w:line="240" w:lineRule="auto"/>
      </w:pPr>
      <w:r w:rsidRPr="67BCA27B">
        <w:rPr>
          <w:lang w:val="en-US"/>
        </w:rPr>
        <w:t>Those contributing-causal factors, whatever they might be, may not have been known or even labor disabling previously, but if they are contributing-causal factors of the permanent disability, apportionment is required.</w:t>
      </w:r>
    </w:p>
    <w:p w14:paraId="00000337" w14:textId="77777777" w:rsidR="00582C55" w:rsidRDefault="00F13462">
      <w:pPr>
        <w:spacing w:line="240" w:lineRule="auto"/>
      </w:pPr>
      <w:r w:rsidRPr="67BCA27B">
        <w:rPr>
          <w:lang w:val="en-US"/>
        </w:rPr>
        <w:lastRenderedPageBreak/>
        <w:t>Your apportionment determination can and likely will be different from your causation determination.</w:t>
      </w:r>
    </w:p>
    <w:p w14:paraId="00000338" w14:textId="77777777" w:rsidR="00582C55" w:rsidRDefault="00F13462">
      <w:pPr>
        <w:spacing w:line="240" w:lineRule="auto"/>
        <w:rPr>
          <w:b/>
        </w:rPr>
      </w:pPr>
      <w:r>
        <w:rPr>
          <w:b/>
        </w:rPr>
        <w:t>APPORTIONMENT SUMMARY</w:t>
      </w:r>
    </w:p>
    <w:p w14:paraId="00000339" w14:textId="77777777" w:rsidR="00582C55" w:rsidRDefault="00F13462">
      <w:pPr>
        <w:spacing w:line="240" w:lineRule="auto"/>
      </w:pPr>
      <w:r w:rsidRPr="67BCA27B">
        <w:rPr>
          <w:lang w:val="en-US"/>
        </w:rPr>
        <w:t>Identify all the non-industrial contributing causal factors of the applicant's PD for every body part, system or condition at issue. This requires an analysis of all prior and subsequent industrial and non-industrial injuries as well as non-industrial contributing causal factors including pathology and preexisting conditions whether symptomatic or asymptomatic.</w:t>
      </w:r>
    </w:p>
    <w:p w14:paraId="0000033A" w14:textId="77777777" w:rsidR="00582C55" w:rsidRDefault="00F13462">
      <w:pPr>
        <w:spacing w:line="240" w:lineRule="auto"/>
      </w:pPr>
      <w:r>
        <w:t>Key Points to Consider Regarding Substantial Medical Evidence</w:t>
      </w:r>
    </w:p>
    <w:p w14:paraId="0000033B" w14:textId="77777777" w:rsidR="00582C55" w:rsidRDefault="00F13462">
      <w:pPr>
        <w:numPr>
          <w:ilvl w:val="0"/>
          <w:numId w:val="29"/>
        </w:numPr>
        <w:pBdr>
          <w:top w:val="nil"/>
          <w:left w:val="nil"/>
          <w:bottom w:val="nil"/>
          <w:right w:val="nil"/>
          <w:between w:val="nil"/>
        </w:pBdr>
        <w:spacing w:after="0" w:line="240" w:lineRule="auto"/>
      </w:pPr>
      <w:r>
        <w:t>Reasonable medical probability is the correct legal standard.</w:t>
      </w:r>
    </w:p>
    <w:p w14:paraId="0000033C" w14:textId="77777777" w:rsidR="00582C55" w:rsidRDefault="00F13462">
      <w:pPr>
        <w:numPr>
          <w:ilvl w:val="0"/>
          <w:numId w:val="29"/>
        </w:numPr>
        <w:pBdr>
          <w:top w:val="nil"/>
          <w:left w:val="nil"/>
          <w:bottom w:val="nil"/>
          <w:right w:val="nil"/>
          <w:between w:val="nil"/>
        </w:pBdr>
        <w:spacing w:after="0" w:line="240" w:lineRule="auto"/>
      </w:pPr>
      <w:r>
        <w:t>Explain what is causing the disability and include how and why you came to the determination.</w:t>
      </w:r>
    </w:p>
    <w:p w14:paraId="0000033D" w14:textId="77777777" w:rsidR="00582C55" w:rsidRDefault="00F13462" w:rsidP="67BCA27B">
      <w:pPr>
        <w:numPr>
          <w:ilvl w:val="0"/>
          <w:numId w:val="29"/>
        </w:numPr>
        <w:pBdr>
          <w:top w:val="nil"/>
          <w:left w:val="nil"/>
          <w:bottom w:val="nil"/>
          <w:right w:val="nil"/>
          <w:between w:val="nil"/>
        </w:pBdr>
        <w:spacing w:after="0" w:line="240" w:lineRule="auto"/>
      </w:pPr>
      <w:r w:rsidRPr="67BCA27B">
        <w:rPr>
          <w:lang w:val="en-US"/>
        </w:rPr>
        <w:t>Provide an approximation (use the word approximate) of the industrial and non-industrial percentages. Medical, mathematical, or scientific certainty is not required per LC 4663 and applicable case law.</w:t>
      </w:r>
    </w:p>
    <w:p w14:paraId="0000033E" w14:textId="77777777" w:rsidR="00582C55" w:rsidRDefault="00F13462">
      <w:pPr>
        <w:numPr>
          <w:ilvl w:val="0"/>
          <w:numId w:val="29"/>
        </w:numPr>
        <w:pBdr>
          <w:top w:val="nil"/>
          <w:left w:val="nil"/>
          <w:bottom w:val="nil"/>
          <w:right w:val="nil"/>
          <w:between w:val="nil"/>
        </w:pBdr>
        <w:spacing w:after="0" w:line="240" w:lineRule="auto"/>
      </w:pPr>
      <w:r>
        <w:t>Note significance of diagnostic testing in the Escobedo "how and why" equation in terms of the severity factor of any non-industrial contributing causal factor.</w:t>
      </w:r>
    </w:p>
    <w:p w14:paraId="0000033F" w14:textId="77777777" w:rsidR="00582C55" w:rsidRDefault="00F13462" w:rsidP="67BCA27B">
      <w:pPr>
        <w:numPr>
          <w:ilvl w:val="0"/>
          <w:numId w:val="29"/>
        </w:numPr>
        <w:pBdr>
          <w:top w:val="nil"/>
          <w:left w:val="nil"/>
          <w:bottom w:val="nil"/>
          <w:right w:val="nil"/>
          <w:between w:val="nil"/>
        </w:pBdr>
        <w:spacing w:after="0" w:line="240" w:lineRule="auto"/>
      </w:pPr>
      <w:r w:rsidRPr="67BCA27B">
        <w:rPr>
          <w:lang w:val="en-US"/>
        </w:rPr>
        <w:t>Provide a non-conclusory discussion required to meet the Escobedo "how and why" standard.</w:t>
      </w:r>
    </w:p>
    <w:p w14:paraId="00000340" w14:textId="77777777" w:rsidR="00582C55" w:rsidRDefault="00F13462">
      <w:pPr>
        <w:numPr>
          <w:ilvl w:val="0"/>
          <w:numId w:val="29"/>
        </w:numPr>
        <w:pBdr>
          <w:top w:val="nil"/>
          <w:left w:val="nil"/>
          <w:bottom w:val="nil"/>
          <w:right w:val="nil"/>
          <w:between w:val="nil"/>
        </w:pBdr>
        <w:spacing w:after="0" w:line="240" w:lineRule="auto"/>
      </w:pPr>
      <w:r>
        <w:t>Do not aggregate multiple non-industrial contributing causal factors of an applicant's permanent disability as it relates to each body part, system, or condition at issue.</w:t>
      </w:r>
    </w:p>
    <w:p w14:paraId="00000341" w14:textId="77777777" w:rsidR="00582C55" w:rsidRDefault="00F13462">
      <w:pPr>
        <w:numPr>
          <w:ilvl w:val="0"/>
          <w:numId w:val="29"/>
        </w:numPr>
        <w:pBdr>
          <w:top w:val="nil"/>
          <w:left w:val="nil"/>
          <w:bottom w:val="nil"/>
          <w:right w:val="nil"/>
          <w:between w:val="nil"/>
        </w:pBdr>
        <w:spacing w:after="0" w:line="240" w:lineRule="auto"/>
      </w:pPr>
      <w:r>
        <w:t>Do not adopt or incorporate the apportionment determination or opinion of a medical-legal evaluator in a different field.</w:t>
      </w:r>
    </w:p>
    <w:p w14:paraId="00000342" w14:textId="77777777" w:rsidR="00582C55" w:rsidRDefault="00F13462" w:rsidP="67BCA27B">
      <w:pPr>
        <w:numPr>
          <w:ilvl w:val="0"/>
          <w:numId w:val="29"/>
        </w:numPr>
        <w:pBdr>
          <w:top w:val="nil"/>
          <w:left w:val="nil"/>
          <w:bottom w:val="nil"/>
          <w:right w:val="nil"/>
          <w:between w:val="nil"/>
        </w:pBdr>
        <w:spacing w:after="0" w:line="240" w:lineRule="auto"/>
      </w:pPr>
      <w:r w:rsidRPr="67BCA27B">
        <w:rPr>
          <w:lang w:val="en-US"/>
        </w:rPr>
        <w:t>As is appropriate, discuss whether the current industrial injury aggravated, accelerated, or lit up an underlying preexisting pathology or disease process.</w:t>
      </w:r>
    </w:p>
    <w:p w14:paraId="00000343" w14:textId="77777777" w:rsidR="00582C55" w:rsidRDefault="00F13462">
      <w:pPr>
        <w:numPr>
          <w:ilvl w:val="0"/>
          <w:numId w:val="29"/>
        </w:numPr>
        <w:pBdr>
          <w:top w:val="nil"/>
          <w:left w:val="nil"/>
          <w:bottom w:val="nil"/>
          <w:right w:val="nil"/>
          <w:between w:val="nil"/>
        </w:pBdr>
        <w:spacing w:line="240" w:lineRule="auto"/>
      </w:pPr>
      <w:r>
        <w:t>Would the applicant's permanent disability be as large or great as it is in the absence of the non-industrial contributing causal factor or factors?</w:t>
      </w:r>
    </w:p>
    <w:p w14:paraId="00000344" w14:textId="77777777" w:rsidR="00582C55" w:rsidRDefault="00582C55">
      <w:pPr>
        <w:spacing w:line="240" w:lineRule="auto"/>
        <w:rPr>
          <w:b/>
        </w:rPr>
      </w:pPr>
    </w:p>
    <w:p w14:paraId="00000345" w14:textId="77777777" w:rsidR="00582C55" w:rsidRDefault="00F13462">
      <w:pPr>
        <w:pStyle w:val="Heading3"/>
      </w:pPr>
      <w:bookmarkStart w:id="121" w:name="_Toc216695375"/>
      <w:r>
        <w:t>Combined Values Chart (CVC)</w:t>
      </w:r>
      <w:bookmarkEnd w:id="121"/>
    </w:p>
    <w:sdt>
      <w:sdtPr>
        <w:tag w:val="goog_rdk_712"/>
        <w:id w:val="1190007784"/>
      </w:sdtPr>
      <w:sdtContent>
        <w:p w14:paraId="00000346" w14:textId="77777777" w:rsidR="00582C55" w:rsidRDefault="00000000">
          <w:pPr>
            <w:spacing w:line="240" w:lineRule="auto"/>
          </w:pPr>
          <w:sdt>
            <w:sdtPr>
              <w:tag w:val="goog_rdk_711"/>
              <w:id w:val="340119619"/>
            </w:sdtPr>
            <w:sdtContent/>
          </w:sdt>
        </w:p>
      </w:sdtContent>
    </w:sdt>
    <w:p w14:paraId="00000347" w14:textId="77777777" w:rsidR="00582C55" w:rsidRDefault="00F13462">
      <w:pPr>
        <w:spacing w:line="240" w:lineRule="auto"/>
      </w:pPr>
      <w:r>
        <w:t xml:space="preserve">Address </w:t>
      </w:r>
      <w:sdt>
        <w:sdtPr>
          <w:tag w:val="goog_rdk_713"/>
          <w:id w:val="1171766186"/>
        </w:sdtPr>
        <w:sdtContent>
          <w:r w:rsidRPr="0081403A">
            <w:t>Adding versus Combining</w:t>
          </w:r>
        </w:sdtContent>
      </w:sdt>
      <w:r>
        <w:t xml:space="preserve"> with the Combined Values Chart (CVC).</w:t>
      </w:r>
    </w:p>
    <w:p w14:paraId="00000348" w14:textId="77777777" w:rsidR="00582C55" w:rsidRDefault="00F13462" w:rsidP="67BCA27B">
      <w:pPr>
        <w:numPr>
          <w:ilvl w:val="0"/>
          <w:numId w:val="30"/>
        </w:numPr>
        <w:pBdr>
          <w:top w:val="nil"/>
          <w:left w:val="nil"/>
          <w:bottom w:val="nil"/>
          <w:right w:val="nil"/>
          <w:between w:val="nil"/>
        </w:pBdr>
        <w:spacing w:after="0" w:line="240" w:lineRule="auto"/>
      </w:pPr>
      <w:r w:rsidRPr="67BCA27B">
        <w:rPr>
          <w:lang w:val="en-US"/>
        </w:rPr>
        <w:t>The CVC Table applies as a default in accordance with the 2005 Permanent Disability Rating Schedule and the AMA Guides in Chapter 1 on pages 9-10.</w:t>
      </w:r>
    </w:p>
    <w:p w14:paraId="00000349" w14:textId="77777777" w:rsidR="00582C55" w:rsidRDefault="00F13462" w:rsidP="67BCA27B">
      <w:pPr>
        <w:numPr>
          <w:ilvl w:val="0"/>
          <w:numId w:val="30"/>
        </w:numPr>
        <w:pBdr>
          <w:top w:val="nil"/>
          <w:left w:val="nil"/>
          <w:bottom w:val="nil"/>
          <w:right w:val="nil"/>
          <w:between w:val="nil"/>
        </w:pBdr>
        <w:spacing w:line="240" w:lineRule="auto"/>
      </w:pPr>
      <w:r w:rsidRPr="67BCA27B">
        <w:rPr>
          <w:lang w:val="en-US"/>
        </w:rPr>
        <w:t>To opine otherwise, the physician must clearly explain/describe why the application of the CVC is not accurate and why adding impairment ratings is more accurate.</w:t>
      </w:r>
    </w:p>
    <w:p w14:paraId="0000034A" w14:textId="77777777" w:rsidR="00582C55" w:rsidRDefault="00F13462">
      <w:pPr>
        <w:spacing w:line="240" w:lineRule="auto"/>
      </w:pPr>
      <w:r w:rsidRPr="67BCA27B">
        <w:rPr>
          <w:lang w:val="en-US"/>
        </w:rPr>
        <w:t xml:space="preserve">On July 10, 2024, the Workers' Compensation Appeals Board (WCAB) issued an </w:t>
      </w:r>
      <w:proofErr w:type="spellStart"/>
      <w:r w:rsidRPr="67BCA27B">
        <w:rPr>
          <w:lang w:val="en-US"/>
        </w:rPr>
        <w:t>en</w:t>
      </w:r>
      <w:proofErr w:type="spellEnd"/>
      <w:r w:rsidRPr="67BCA27B">
        <w:rPr>
          <w:lang w:val="en-US"/>
        </w:rPr>
        <w:t xml:space="preserve"> banc (as to Sections I, II, and IV) decision, </w:t>
      </w:r>
      <w:hyperlink r:id="rId85">
        <w:r w:rsidR="00582C55" w:rsidRPr="67BCA27B">
          <w:rPr>
            <w:u w:val="single"/>
            <w:lang w:val="en-US"/>
          </w:rPr>
          <w:t xml:space="preserve">(Sammy Vigil v. County of Kern (2024) 89 Cal. Comp. Cases 686 (Appeals Board </w:t>
        </w:r>
        <w:proofErr w:type="spellStart"/>
        <w:r w:rsidR="00582C55" w:rsidRPr="67BCA27B">
          <w:rPr>
            <w:u w:val="single"/>
            <w:lang w:val="en-US"/>
          </w:rPr>
          <w:t>en</w:t>
        </w:r>
        <w:proofErr w:type="spellEnd"/>
        <w:r w:rsidR="00582C55" w:rsidRPr="67BCA27B">
          <w:rPr>
            <w:u w:val="single"/>
            <w:lang w:val="en-US"/>
          </w:rPr>
          <w:t xml:space="preserve"> banc decision)</w:t>
        </w:r>
      </w:hyperlink>
      <w:r w:rsidRPr="67BCA27B">
        <w:rPr>
          <w:u w:val="single"/>
          <w:lang w:val="en-US"/>
        </w:rPr>
        <w:t>.</w:t>
      </w:r>
    </w:p>
    <w:p w14:paraId="0000034B" w14:textId="77777777" w:rsidR="00582C55" w:rsidRDefault="00F13462">
      <w:pPr>
        <w:spacing w:line="240" w:lineRule="auto"/>
      </w:pPr>
      <w:r w:rsidRPr="67BCA27B">
        <w:rPr>
          <w:lang w:val="en-US"/>
        </w:rPr>
        <w:lastRenderedPageBreak/>
        <w:t xml:space="preserve">The Combined Values Chart (CVC) in the Permanent Disability Ratings Schedule (PDRS) may be rebutted, and impairments may be added where an applicant establishes the impact of each impairment on the activities of daily living (ADLs) and that either: </w:t>
      </w:r>
    </w:p>
    <w:p w14:paraId="0000034C" w14:textId="77777777" w:rsidR="00582C55" w:rsidRDefault="00F13462">
      <w:pPr>
        <w:spacing w:line="240" w:lineRule="auto"/>
        <w:ind w:left="720"/>
      </w:pPr>
      <w:r>
        <w:t xml:space="preserve">(a) there is no overlap between the effects on ADLs as between the body parts rated; or </w:t>
      </w:r>
      <w:r>
        <w:br/>
        <w:t>(b) there is overlap, but the overlap increases or amplifies the impact on the overlapping ADLs.</w:t>
      </w:r>
    </w:p>
    <w:p w14:paraId="0000034D" w14:textId="77777777" w:rsidR="00582C55" w:rsidRDefault="00F13462">
      <w:pPr>
        <w:spacing w:line="240" w:lineRule="auto"/>
      </w:pPr>
      <w:r w:rsidRPr="67BCA27B">
        <w:rPr>
          <w:lang w:val="en-US"/>
        </w:rPr>
        <w:t xml:space="preserve">The first method (a) for rebuttal of the CVC is to show that the multiple impairments, in fact, have no overlap upon the effects of the ADLs. To meet the standard for (b), you must provide substantial medical evidence with a medically probable analysis/conclusion that the applicant would have significantly more limitations to support adding (this could be different body parts, or the same body part on each side, for example, the hips). Your report should include an analysis as to how the ADLs </w:t>
      </w:r>
      <w:proofErr w:type="gramStart"/>
      <w:r w:rsidRPr="67BCA27B">
        <w:rPr>
          <w:lang w:val="en-US"/>
        </w:rPr>
        <w:t>have an effect on</w:t>
      </w:r>
      <w:proofErr w:type="gramEnd"/>
      <w:r w:rsidRPr="67BCA27B">
        <w:rPr>
          <w:lang w:val="en-US"/>
        </w:rPr>
        <w:t xml:space="preserve"> each body part, and then you should explain why the disability and the two body parts together increase the impact on overall ADLs.</w:t>
      </w:r>
    </w:p>
    <w:p w14:paraId="0000034E" w14:textId="77777777" w:rsidR="00582C55" w:rsidRDefault="00F13462">
      <w:pPr>
        <w:spacing w:line="240" w:lineRule="auto"/>
      </w:pPr>
      <w:r w:rsidRPr="67BCA27B">
        <w:rPr>
          <w:lang w:val="en-US"/>
        </w:rPr>
        <w:t xml:space="preserve">For example, if there is overlap, the physician </w:t>
      </w:r>
      <w:proofErr w:type="gramStart"/>
      <w:r w:rsidRPr="67BCA27B">
        <w:rPr>
          <w:lang w:val="en-US"/>
        </w:rPr>
        <w:t>has to</w:t>
      </w:r>
      <w:proofErr w:type="gramEnd"/>
      <w:r w:rsidRPr="67BCA27B">
        <w:rPr>
          <w:lang w:val="en-US"/>
        </w:rPr>
        <w:t xml:space="preserve"> determine whether injury to two or more parts of the body or body systems causes a synergistic</w:t>
      </w:r>
      <w:r w:rsidRPr="67BCA27B">
        <w:rPr>
          <w:vertAlign w:val="superscript"/>
          <w:lang w:val="en-US"/>
        </w:rPr>
        <w:footnoteReference w:id="1"/>
      </w:r>
      <w:r w:rsidRPr="67BCA27B">
        <w:rPr>
          <w:lang w:val="en-US"/>
        </w:rPr>
        <w:t xml:space="preserve"> effect on the overall ADL functioning of the injured worker (like it did in </w:t>
      </w:r>
      <w:r w:rsidRPr="67BCA27B">
        <w:rPr>
          <w:i/>
          <w:iCs/>
          <w:lang w:val="en-US"/>
        </w:rPr>
        <w:t>Kite</w:t>
      </w:r>
      <w:r w:rsidRPr="67BCA27B">
        <w:rPr>
          <w:lang w:val="en-US"/>
        </w:rPr>
        <w:t xml:space="preserve"> with bilateral hip replacements). In some cases, two impairments overlap with one another in their effect on ADLs to the extent that they amplify one another to cause further impairment than is anticipated in the AMA Guides. Thus, it is permissible to add impairments where a </w:t>
      </w:r>
      <w:r w:rsidRPr="67BCA27B">
        <w:rPr>
          <w:u w:val="single"/>
          <w:lang w:val="en-US"/>
        </w:rPr>
        <w:t>synergistic amplification</w:t>
      </w:r>
      <w:r w:rsidRPr="67BCA27B">
        <w:rPr>
          <w:lang w:val="en-US"/>
        </w:rPr>
        <w:t xml:space="preserve"> of ADLs is shown. So, if two or more separate impairments overlap but cause a greater than expected effect on overall ADL functioning, the CVC is rebutted. The physician must explain that the amplified effect of the disability on the ADLs has resulted in an increase of impairment than what was anticipated by the AMA Guides. </w:t>
      </w:r>
    </w:p>
    <w:p w14:paraId="0000034F" w14:textId="77777777" w:rsidR="00582C55" w:rsidRDefault="00F13462">
      <w:pPr>
        <w:spacing w:line="240" w:lineRule="auto"/>
      </w:pPr>
      <w:r>
        <w:t xml:space="preserve">It is recommended that you explain first if there is no overlap (a) based on ADLs, and then secondly, if there is overlap (b) whether there is synergistic amplification. For instance, there is usually no overlap between upper extremity function and the spine or knee. You could explain this with examples of how upper extremity ADL function does not overlap with the ADL function of the spine or knee. You could explain that while there may be some overlap when it comes to lifting for the spine and the knee, they really do different things. You can spell that out, for instance, by saying that the back is primarily involved with lifting and twisting. In contrast, while the knee is involved with lifting for stabilizing the lower extremity, it is also involved with squatting, kneeling, crawling, ladder climbing, etc. </w:t>
      </w:r>
    </w:p>
    <w:p w14:paraId="00000350" w14:textId="77777777" w:rsidR="00582C55" w:rsidRDefault="00F13462">
      <w:pPr>
        <w:spacing w:line="240" w:lineRule="auto"/>
      </w:pPr>
      <w:r>
        <w:t>The Appeals Board in </w:t>
      </w:r>
      <w:r>
        <w:rPr>
          <w:i/>
        </w:rPr>
        <w:t>Vigil</w:t>
      </w:r>
      <w:r>
        <w:t xml:space="preserve"> gives as an example of synergistic effect of a person who suffers one hand injury compared to someone else who has two hand injuries to separate hands: For example, if applicant had an impairment in the dominant hand, an </w:t>
      </w:r>
      <w:r>
        <w:lastRenderedPageBreak/>
        <w:t xml:space="preserve">evaluator might find that the impairment impacts the ADL of non-specialized hand activities, such as being able to button a shirt, or do a two hand activity. If the applicant's impairment was to both hands, one might expect the ability to button a shirt to be even more difficult. The purpose of the CVC, of avoiding duplication, does not apply in such cases as the impairments are not duplicative, because the two impairments together are worse than having a single impairment. For example, a lower extremity injury to one leg may make it difficult to climb stairs, squat, or kneel, but if the injury is to both legs, the applicant's ability to climb stairs, walk, and kneel is even more difficult. </w:t>
      </w:r>
    </w:p>
    <w:p w14:paraId="00000351" w14:textId="77777777" w:rsidR="00582C55" w:rsidRDefault="00F13462">
      <w:pPr>
        <w:spacing w:line="240" w:lineRule="auto"/>
      </w:pPr>
      <w:r>
        <w:t>Another example where there may be a synergistic effect of two injured body parts is with contralateral injuries, such as the right shoulder and left knee. A person with a severe osteoarthritic left knee may want to use a cane for ambulation, but they would use their right upper extremity to support their weight to compensate for the bad left knee, which could negatively affect walking, standing, and stair climbing to a greater-than-expected level of severity.</w:t>
      </w:r>
    </w:p>
    <w:p w14:paraId="00000352" w14:textId="77777777" w:rsidR="00582C55" w:rsidRDefault="00F13462">
      <w:pPr>
        <w:spacing w:line="240" w:lineRule="auto"/>
      </w:pPr>
      <w:r w:rsidRPr="67BCA27B">
        <w:rPr>
          <w:lang w:val="en-US"/>
        </w:rPr>
        <w:t xml:space="preserve">It is not enough to say that there is no addition because they are separate body systems; you </w:t>
      </w:r>
      <w:proofErr w:type="gramStart"/>
      <w:r w:rsidRPr="67BCA27B">
        <w:rPr>
          <w:lang w:val="en-US"/>
        </w:rPr>
        <w:t>have to</w:t>
      </w:r>
      <w:proofErr w:type="gramEnd"/>
      <w:r w:rsidRPr="67BCA27B">
        <w:rPr>
          <w:lang w:val="en-US"/>
        </w:rPr>
        <w:t xml:space="preserve"> look at the effect on activities of daily living and not body regions. The analysis must include a detailed description of the impact of ADLs and how those ADLs interact; it is not enough to say, "They are different body regions."</w:t>
      </w:r>
    </w:p>
    <w:p w14:paraId="00000353" w14:textId="77777777" w:rsidR="00582C55" w:rsidRDefault="00F13462">
      <w:pPr>
        <w:spacing w:line="240" w:lineRule="auto"/>
        <w:rPr>
          <w:b/>
        </w:rPr>
      </w:pPr>
      <w:r>
        <w:rPr>
          <w:b/>
        </w:rPr>
        <w:t>Activities Of Daily Living Deficit Effect on Body Part Impairment</w:t>
      </w:r>
    </w:p>
    <w:p w14:paraId="00000354" w14:textId="77777777" w:rsidR="00582C55" w:rsidRDefault="00F13462">
      <w:pPr>
        <w:spacing w:line="240" w:lineRule="auto"/>
      </w:pPr>
      <w:r>
        <w:t>The AMA Guides 5</w:t>
      </w:r>
      <w:r>
        <w:rPr>
          <w:vertAlign w:val="superscript"/>
        </w:rPr>
        <w:t>th</w:t>
      </w:r>
      <w:r>
        <w:t xml:space="preserve"> Edition list of basic ADLs is important to define control of body functions. The list below includes other (more complex) ADLs, including work. Instrumental Activities of Daily Living (IADLS)</w:t>
      </w:r>
      <w:r>
        <w:rPr>
          <w:vertAlign w:val="superscript"/>
        </w:rPr>
        <w:footnoteReference w:id="2"/>
      </w:r>
      <w:r>
        <w:t xml:space="preserve"> more accurately reflect activities for self-reliance, family cohesion, and community integration, including work. </w:t>
      </w:r>
    </w:p>
    <w:p w14:paraId="00000355" w14:textId="77777777" w:rsidR="00582C55" w:rsidRDefault="00F13462">
      <w:pPr>
        <w:spacing w:line="240" w:lineRule="auto"/>
      </w:pPr>
      <w:r w:rsidRPr="67BCA27B">
        <w:rPr>
          <w:lang w:val="en-US"/>
        </w:rPr>
        <w:t>For each body part impairment, describe the ADL deficit, as compared to other body part impairments. If there is no overlap, adding may be appropriate. If there is overlap, does that overlap increase or amplify the impact on the overlapping ADLs?</w:t>
      </w:r>
    </w:p>
    <w:tbl>
      <w:tblPr>
        <w:tblStyle w:val="a0"/>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20" w:firstRow="1" w:lastRow="0" w:firstColumn="0" w:lastColumn="0" w:noHBand="0" w:noVBand="1"/>
      </w:tblPr>
      <w:tblGrid>
        <w:gridCol w:w="9330"/>
      </w:tblGrid>
      <w:tr w:rsidR="00582C55" w14:paraId="24E21580" w14:textId="77777777" w:rsidTr="005574C1">
        <w:trPr>
          <w:tblHeader/>
        </w:trPr>
        <w:tc>
          <w:tcPr>
            <w:tcW w:w="9330" w:type="dxa"/>
          </w:tcPr>
          <w:p w14:paraId="00000356" w14:textId="77777777" w:rsidR="00582C55" w:rsidRDefault="00F13462">
            <w:bookmarkStart w:id="122" w:name="_heading=h.awgxvvcwzf5s" w:colFirst="0" w:colLast="0"/>
            <w:bookmarkEnd w:id="122"/>
            <w:r>
              <w:rPr>
                <w:b/>
              </w:rPr>
              <w:t>AMA Guides 5</w:t>
            </w:r>
            <w:r>
              <w:rPr>
                <w:b/>
                <w:vertAlign w:val="superscript"/>
              </w:rPr>
              <w:t>th</w:t>
            </w:r>
            <w:r>
              <w:rPr>
                <w:b/>
              </w:rPr>
              <w:t xml:space="preserve"> ADLs (Table 1-2, page 4)</w:t>
            </w:r>
          </w:p>
        </w:tc>
      </w:tr>
      <w:tr w:rsidR="00582C55" w14:paraId="105F9E67" w14:textId="77777777" w:rsidTr="005574C1">
        <w:tc>
          <w:tcPr>
            <w:tcW w:w="9330" w:type="dxa"/>
          </w:tcPr>
          <w:p w14:paraId="00000357" w14:textId="77777777" w:rsidR="00582C55" w:rsidRDefault="00582C55">
            <w:pPr>
              <w:rPr>
                <w:b/>
              </w:rPr>
            </w:pPr>
          </w:p>
        </w:tc>
      </w:tr>
      <w:tr w:rsidR="00582C55" w14:paraId="3F4C9329" w14:textId="77777777" w:rsidTr="005574C1">
        <w:tc>
          <w:tcPr>
            <w:tcW w:w="9330" w:type="dxa"/>
          </w:tcPr>
          <w:p w14:paraId="00000358" w14:textId="77777777" w:rsidR="00582C55" w:rsidRDefault="00F13462">
            <w:r>
              <w:rPr>
                <w:b/>
              </w:rPr>
              <w:t>Self-care &amp; personal hygiene:</w:t>
            </w:r>
            <w:r>
              <w:t xml:space="preserve"> Urinating, defecating, brushing teeth, combing hair, bathing, dressing oneself, eating</w:t>
            </w:r>
          </w:p>
        </w:tc>
      </w:tr>
      <w:tr w:rsidR="00582C55" w14:paraId="77B65924" w14:textId="77777777" w:rsidTr="005574C1">
        <w:tc>
          <w:tcPr>
            <w:tcW w:w="9330" w:type="dxa"/>
          </w:tcPr>
          <w:p w14:paraId="00000359" w14:textId="77777777" w:rsidR="00582C55" w:rsidRDefault="00F13462">
            <w:r>
              <w:rPr>
                <w:b/>
              </w:rPr>
              <w:t>Communication:</w:t>
            </w:r>
            <w:r>
              <w:t xml:space="preserve"> Writing, typing, seeing, hearing, speaking</w:t>
            </w:r>
          </w:p>
        </w:tc>
      </w:tr>
      <w:tr w:rsidR="00582C55" w14:paraId="2986C4B2" w14:textId="77777777" w:rsidTr="005574C1">
        <w:tc>
          <w:tcPr>
            <w:tcW w:w="9330" w:type="dxa"/>
          </w:tcPr>
          <w:p w14:paraId="0000035A" w14:textId="77777777" w:rsidR="00582C55" w:rsidRDefault="00F13462">
            <w:r>
              <w:rPr>
                <w:b/>
              </w:rPr>
              <w:t>Physical activity:</w:t>
            </w:r>
            <w:r>
              <w:t xml:space="preserve"> Standing, sitting, reclining, walking, climbing stairs</w:t>
            </w:r>
          </w:p>
        </w:tc>
      </w:tr>
      <w:tr w:rsidR="00582C55" w14:paraId="3234BC01" w14:textId="77777777" w:rsidTr="005574C1">
        <w:tc>
          <w:tcPr>
            <w:tcW w:w="9330" w:type="dxa"/>
          </w:tcPr>
          <w:p w14:paraId="0000035B" w14:textId="77777777" w:rsidR="00582C55" w:rsidRDefault="00F13462">
            <w:r>
              <w:rPr>
                <w:b/>
              </w:rPr>
              <w:t>Sensory function:</w:t>
            </w:r>
            <w:r>
              <w:t xml:space="preserve"> Hearing, seeing, tactile feeling, tasting, smelling</w:t>
            </w:r>
          </w:p>
        </w:tc>
      </w:tr>
      <w:tr w:rsidR="00582C55" w14:paraId="2C1D35F3" w14:textId="77777777" w:rsidTr="005574C1">
        <w:tc>
          <w:tcPr>
            <w:tcW w:w="9330" w:type="dxa"/>
          </w:tcPr>
          <w:p w14:paraId="0000035C" w14:textId="77777777" w:rsidR="00582C55" w:rsidRDefault="00F13462">
            <w:r>
              <w:rPr>
                <w:b/>
              </w:rPr>
              <w:t>Non-specialized hand activities:</w:t>
            </w:r>
            <w:r>
              <w:t xml:space="preserve"> Grasping, lifting, tactile discrimination</w:t>
            </w:r>
          </w:p>
        </w:tc>
      </w:tr>
      <w:tr w:rsidR="00582C55" w14:paraId="77AB7EF8" w14:textId="77777777" w:rsidTr="005574C1">
        <w:tc>
          <w:tcPr>
            <w:tcW w:w="9330" w:type="dxa"/>
          </w:tcPr>
          <w:p w14:paraId="0000035D" w14:textId="77777777" w:rsidR="00582C55" w:rsidRDefault="00F13462">
            <w:r>
              <w:rPr>
                <w:b/>
              </w:rPr>
              <w:t>Travel:</w:t>
            </w:r>
            <w:r>
              <w:t xml:space="preserve"> Riding, driving, flying</w:t>
            </w:r>
          </w:p>
        </w:tc>
      </w:tr>
      <w:tr w:rsidR="00582C55" w14:paraId="0932EC2E" w14:textId="77777777" w:rsidTr="005574C1">
        <w:tc>
          <w:tcPr>
            <w:tcW w:w="9330" w:type="dxa"/>
          </w:tcPr>
          <w:p w14:paraId="0000035E" w14:textId="77777777" w:rsidR="00582C55" w:rsidRDefault="00F13462">
            <w:r>
              <w:rPr>
                <w:b/>
              </w:rPr>
              <w:t>Sexual function:</w:t>
            </w:r>
            <w:r>
              <w:t xml:space="preserve"> Orgasm, ejaculation, lubrication, erection</w:t>
            </w:r>
          </w:p>
        </w:tc>
      </w:tr>
      <w:tr w:rsidR="00582C55" w14:paraId="019B4C66" w14:textId="77777777" w:rsidTr="005574C1">
        <w:tc>
          <w:tcPr>
            <w:tcW w:w="9330" w:type="dxa"/>
          </w:tcPr>
          <w:p w14:paraId="0000035F" w14:textId="77777777" w:rsidR="00582C55" w:rsidRDefault="00F13462">
            <w:r>
              <w:rPr>
                <w:b/>
              </w:rPr>
              <w:t>Sleep:</w:t>
            </w:r>
            <w:r>
              <w:t xml:space="preserve"> Restful, nocturnal sleep pattern</w:t>
            </w:r>
          </w:p>
        </w:tc>
      </w:tr>
      <w:tr w:rsidR="00582C55" w14:paraId="3DCE948F" w14:textId="77777777" w:rsidTr="005574C1">
        <w:tc>
          <w:tcPr>
            <w:tcW w:w="9330" w:type="dxa"/>
            <w:shd w:val="clear" w:color="auto" w:fill="E7E6E6"/>
          </w:tcPr>
          <w:p w14:paraId="00000360" w14:textId="77777777" w:rsidR="00582C55" w:rsidRDefault="00582C55"/>
        </w:tc>
      </w:tr>
      <w:tr w:rsidR="00582C55" w14:paraId="392611EF" w14:textId="77777777" w:rsidTr="005574C1">
        <w:tc>
          <w:tcPr>
            <w:tcW w:w="9330" w:type="dxa"/>
          </w:tcPr>
          <w:p w14:paraId="00000361" w14:textId="77777777" w:rsidR="00582C55" w:rsidRDefault="00F13462">
            <w:pPr>
              <w:rPr>
                <w:b/>
              </w:rPr>
            </w:pPr>
            <w:r>
              <w:rPr>
                <w:b/>
              </w:rPr>
              <w:t>Other (more complex) ADLs, including Work</w:t>
            </w:r>
          </w:p>
        </w:tc>
      </w:tr>
      <w:tr w:rsidR="00582C55" w14:paraId="048AD6EB" w14:textId="77777777" w:rsidTr="005574C1">
        <w:tc>
          <w:tcPr>
            <w:tcW w:w="9330" w:type="dxa"/>
          </w:tcPr>
          <w:p w14:paraId="00000362" w14:textId="77777777" w:rsidR="00582C55" w:rsidRDefault="00582C55">
            <w:pPr>
              <w:rPr>
                <w:b/>
              </w:rPr>
            </w:pPr>
          </w:p>
        </w:tc>
      </w:tr>
      <w:tr w:rsidR="00582C55" w14:paraId="5D63A7B9" w14:textId="77777777" w:rsidTr="005574C1">
        <w:tc>
          <w:tcPr>
            <w:tcW w:w="9330" w:type="dxa"/>
          </w:tcPr>
          <w:p w14:paraId="00000363" w14:textId="77777777" w:rsidR="00582C55" w:rsidRDefault="00F13462">
            <w:r>
              <w:t xml:space="preserve">Squatting </w:t>
            </w:r>
          </w:p>
        </w:tc>
      </w:tr>
      <w:tr w:rsidR="00582C55" w14:paraId="53264071" w14:textId="77777777" w:rsidTr="005574C1">
        <w:tc>
          <w:tcPr>
            <w:tcW w:w="9330" w:type="dxa"/>
          </w:tcPr>
          <w:p w14:paraId="00000364" w14:textId="77777777" w:rsidR="00582C55" w:rsidRDefault="00F13462">
            <w:r>
              <w:t>Kneeling</w:t>
            </w:r>
          </w:p>
        </w:tc>
      </w:tr>
      <w:tr w:rsidR="00582C55" w14:paraId="7D831FE4" w14:textId="77777777" w:rsidTr="005574C1">
        <w:tc>
          <w:tcPr>
            <w:tcW w:w="9330" w:type="dxa"/>
          </w:tcPr>
          <w:p w14:paraId="00000365" w14:textId="77777777" w:rsidR="00582C55" w:rsidRDefault="00F13462">
            <w:r>
              <w:t>Crawling</w:t>
            </w:r>
          </w:p>
        </w:tc>
      </w:tr>
      <w:tr w:rsidR="00582C55" w14:paraId="2A6B5CCC" w14:textId="77777777" w:rsidTr="005574C1">
        <w:tc>
          <w:tcPr>
            <w:tcW w:w="9330" w:type="dxa"/>
          </w:tcPr>
          <w:p w14:paraId="00000366" w14:textId="77777777" w:rsidR="00582C55" w:rsidRDefault="00F13462">
            <w:r>
              <w:t>Balancing</w:t>
            </w:r>
          </w:p>
        </w:tc>
      </w:tr>
      <w:tr w:rsidR="00582C55" w14:paraId="73D3D865" w14:textId="77777777" w:rsidTr="005574C1">
        <w:tc>
          <w:tcPr>
            <w:tcW w:w="9330" w:type="dxa"/>
          </w:tcPr>
          <w:p w14:paraId="00000367" w14:textId="77777777" w:rsidR="00582C55" w:rsidRDefault="00F13462">
            <w:r>
              <w:t>Climbing ladders</w:t>
            </w:r>
          </w:p>
        </w:tc>
      </w:tr>
      <w:tr w:rsidR="00582C55" w14:paraId="2121962D" w14:textId="77777777" w:rsidTr="005574C1">
        <w:tc>
          <w:tcPr>
            <w:tcW w:w="9330" w:type="dxa"/>
          </w:tcPr>
          <w:p w14:paraId="00000368" w14:textId="77777777" w:rsidR="00582C55" w:rsidRDefault="00F13462">
            <w:r>
              <w:t>Walking over uneven ground</w:t>
            </w:r>
          </w:p>
        </w:tc>
      </w:tr>
      <w:tr w:rsidR="00582C55" w14:paraId="208AFD03" w14:textId="77777777" w:rsidTr="005574C1">
        <w:tc>
          <w:tcPr>
            <w:tcW w:w="9330" w:type="dxa"/>
          </w:tcPr>
          <w:p w14:paraId="00000369" w14:textId="77777777" w:rsidR="00582C55" w:rsidRDefault="00F13462">
            <w:r>
              <w:t>Working around moving machinery</w:t>
            </w:r>
          </w:p>
        </w:tc>
      </w:tr>
      <w:tr w:rsidR="00582C55" w14:paraId="0F192C91" w14:textId="77777777" w:rsidTr="005574C1">
        <w:tc>
          <w:tcPr>
            <w:tcW w:w="9330" w:type="dxa"/>
          </w:tcPr>
          <w:p w14:paraId="0000036A" w14:textId="77777777" w:rsidR="00582C55" w:rsidRDefault="00F13462">
            <w:r>
              <w:t>Working at heights</w:t>
            </w:r>
          </w:p>
        </w:tc>
      </w:tr>
      <w:tr w:rsidR="00582C55" w14:paraId="53CF6D4C" w14:textId="77777777" w:rsidTr="005574C1">
        <w:tc>
          <w:tcPr>
            <w:tcW w:w="9330" w:type="dxa"/>
          </w:tcPr>
          <w:p w14:paraId="0000036B" w14:textId="77777777" w:rsidR="00582C55" w:rsidRDefault="00F13462">
            <w:r>
              <w:t>Driving</w:t>
            </w:r>
          </w:p>
        </w:tc>
      </w:tr>
      <w:tr w:rsidR="00582C55" w14:paraId="57A0E668" w14:textId="77777777" w:rsidTr="005574C1">
        <w:tc>
          <w:tcPr>
            <w:tcW w:w="9330" w:type="dxa"/>
          </w:tcPr>
          <w:p w14:paraId="0000036C" w14:textId="77777777" w:rsidR="00582C55" w:rsidRDefault="00F13462">
            <w:pPr>
              <w:rPr>
                <w:b/>
              </w:rPr>
            </w:pPr>
            <w:r>
              <w:t>Repetitive neck motions</w:t>
            </w:r>
          </w:p>
        </w:tc>
      </w:tr>
      <w:tr w:rsidR="00582C55" w14:paraId="52B40FE7" w14:textId="77777777" w:rsidTr="005574C1">
        <w:tc>
          <w:tcPr>
            <w:tcW w:w="9330" w:type="dxa"/>
          </w:tcPr>
          <w:p w14:paraId="0000036D" w14:textId="77777777" w:rsidR="00582C55" w:rsidRDefault="00F13462">
            <w:pPr>
              <w:rPr>
                <w:b/>
              </w:rPr>
            </w:pPr>
            <w:r>
              <w:t>Static neck posturing</w:t>
            </w:r>
          </w:p>
        </w:tc>
      </w:tr>
      <w:tr w:rsidR="00582C55" w14:paraId="60D2EEE0" w14:textId="77777777" w:rsidTr="005574C1">
        <w:tc>
          <w:tcPr>
            <w:tcW w:w="9330" w:type="dxa"/>
          </w:tcPr>
          <w:p w14:paraId="0000036E" w14:textId="77777777" w:rsidR="00582C55" w:rsidRDefault="00F13462">
            <w:pPr>
              <w:rPr>
                <w:b/>
              </w:rPr>
            </w:pPr>
            <w:r>
              <w:t>Bending/Twisting/Torquing</w:t>
            </w:r>
          </w:p>
        </w:tc>
      </w:tr>
      <w:tr w:rsidR="00582C55" w14:paraId="1722FF0A" w14:textId="77777777" w:rsidTr="005574C1">
        <w:tc>
          <w:tcPr>
            <w:tcW w:w="9330" w:type="dxa"/>
          </w:tcPr>
          <w:p w14:paraId="0000036F" w14:textId="77777777" w:rsidR="00582C55" w:rsidRDefault="00F13462">
            <w:pPr>
              <w:rPr>
                <w:b/>
              </w:rPr>
            </w:pPr>
            <w:r>
              <w:t>Upper extremity repetitive use</w:t>
            </w:r>
          </w:p>
        </w:tc>
      </w:tr>
      <w:tr w:rsidR="00582C55" w14:paraId="349ED92E" w14:textId="77777777" w:rsidTr="005574C1">
        <w:tc>
          <w:tcPr>
            <w:tcW w:w="9330" w:type="dxa"/>
          </w:tcPr>
          <w:p w14:paraId="00000370" w14:textId="77777777" w:rsidR="00582C55" w:rsidRDefault="00F13462">
            <w:r>
              <w:t>Grasping/Gripping/Pinching</w:t>
            </w:r>
          </w:p>
        </w:tc>
      </w:tr>
      <w:tr w:rsidR="00582C55" w14:paraId="4CFE9C8A" w14:textId="77777777" w:rsidTr="005574C1">
        <w:tc>
          <w:tcPr>
            <w:tcW w:w="9330" w:type="dxa"/>
          </w:tcPr>
          <w:p w14:paraId="00000371" w14:textId="77777777" w:rsidR="00582C55" w:rsidRDefault="00F13462">
            <w:r>
              <w:t>Handling/Holding</w:t>
            </w:r>
          </w:p>
        </w:tc>
      </w:tr>
      <w:tr w:rsidR="00582C55" w14:paraId="5EC84A60" w14:textId="77777777" w:rsidTr="005574C1">
        <w:tc>
          <w:tcPr>
            <w:tcW w:w="9330" w:type="dxa"/>
          </w:tcPr>
          <w:p w14:paraId="00000372" w14:textId="77777777" w:rsidR="00582C55" w:rsidRDefault="00F13462">
            <w:pPr>
              <w:rPr>
                <w:b/>
              </w:rPr>
            </w:pPr>
            <w:r>
              <w:t>Keyboard/Mousing</w:t>
            </w:r>
          </w:p>
        </w:tc>
      </w:tr>
      <w:tr w:rsidR="00582C55" w14:paraId="44DA2276" w14:textId="77777777" w:rsidTr="005574C1">
        <w:tc>
          <w:tcPr>
            <w:tcW w:w="9330" w:type="dxa"/>
          </w:tcPr>
          <w:p w14:paraId="00000373" w14:textId="77777777" w:rsidR="00582C55" w:rsidRDefault="00F13462">
            <w:pPr>
              <w:rPr>
                <w:b/>
              </w:rPr>
            </w:pPr>
            <w:r>
              <w:t xml:space="preserve">Upper extremity forceful use </w:t>
            </w:r>
          </w:p>
        </w:tc>
      </w:tr>
      <w:tr w:rsidR="00582C55" w14:paraId="7F68DDAF" w14:textId="77777777" w:rsidTr="005574C1">
        <w:tc>
          <w:tcPr>
            <w:tcW w:w="9330" w:type="dxa"/>
          </w:tcPr>
          <w:p w14:paraId="00000374" w14:textId="77777777" w:rsidR="00582C55" w:rsidRDefault="00F13462">
            <w:r>
              <w:t>Fine Manipulation/Tactile Discrimination/Feeling</w:t>
            </w:r>
          </w:p>
        </w:tc>
      </w:tr>
      <w:tr w:rsidR="00582C55" w14:paraId="750D7416" w14:textId="77777777" w:rsidTr="005574C1">
        <w:tc>
          <w:tcPr>
            <w:tcW w:w="9330" w:type="dxa"/>
          </w:tcPr>
          <w:p w14:paraId="00000375" w14:textId="77777777" w:rsidR="00582C55" w:rsidRDefault="00F13462">
            <w:pPr>
              <w:rPr>
                <w:b/>
              </w:rPr>
            </w:pPr>
            <w:r>
              <w:t>Reaching, Pushing &amp; Pulling</w:t>
            </w:r>
          </w:p>
        </w:tc>
      </w:tr>
      <w:tr w:rsidR="00582C55" w14:paraId="202B7764" w14:textId="77777777" w:rsidTr="005574C1">
        <w:tc>
          <w:tcPr>
            <w:tcW w:w="9330" w:type="dxa"/>
          </w:tcPr>
          <w:p w14:paraId="00000376" w14:textId="77777777" w:rsidR="00582C55" w:rsidRDefault="00F13462">
            <w:pPr>
              <w:rPr>
                <w:b/>
              </w:rPr>
            </w:pPr>
            <w:r>
              <w:t>Lifting/Carrying</w:t>
            </w:r>
          </w:p>
        </w:tc>
      </w:tr>
      <w:tr w:rsidR="00582C55" w14:paraId="3E8FF37F" w14:textId="77777777" w:rsidTr="005574C1">
        <w:tc>
          <w:tcPr>
            <w:tcW w:w="9330" w:type="dxa"/>
            <w:shd w:val="clear" w:color="auto" w:fill="E7E6E6"/>
          </w:tcPr>
          <w:p w14:paraId="00000377" w14:textId="77777777" w:rsidR="00582C55" w:rsidRDefault="00582C55"/>
        </w:tc>
      </w:tr>
      <w:tr w:rsidR="00582C55" w14:paraId="337D2382" w14:textId="77777777" w:rsidTr="005574C1">
        <w:tc>
          <w:tcPr>
            <w:tcW w:w="9330" w:type="dxa"/>
          </w:tcPr>
          <w:p w14:paraId="00000378" w14:textId="77777777" w:rsidR="00582C55" w:rsidRDefault="00F13462">
            <w:r>
              <w:rPr>
                <w:b/>
              </w:rPr>
              <w:t>Instrumental ADLs (IADLs)</w:t>
            </w:r>
          </w:p>
        </w:tc>
      </w:tr>
      <w:tr w:rsidR="00582C55" w14:paraId="62C7F9EE" w14:textId="77777777" w:rsidTr="005574C1">
        <w:tc>
          <w:tcPr>
            <w:tcW w:w="9330" w:type="dxa"/>
          </w:tcPr>
          <w:p w14:paraId="00000379" w14:textId="77777777" w:rsidR="00582C55" w:rsidRDefault="00582C55"/>
        </w:tc>
      </w:tr>
      <w:tr w:rsidR="00582C55" w14:paraId="2CCC1925" w14:textId="77777777" w:rsidTr="005574C1">
        <w:tc>
          <w:tcPr>
            <w:tcW w:w="9330" w:type="dxa"/>
          </w:tcPr>
          <w:p w14:paraId="0000037A" w14:textId="77777777" w:rsidR="00582C55" w:rsidRDefault="00F13462">
            <w:r>
              <w:t xml:space="preserve">Managing and taking </w:t>
            </w:r>
            <w:r>
              <w:rPr>
                <w:b/>
              </w:rPr>
              <w:t>medications</w:t>
            </w:r>
          </w:p>
        </w:tc>
      </w:tr>
      <w:tr w:rsidR="00582C55" w14:paraId="2CED79AF" w14:textId="77777777" w:rsidTr="005574C1">
        <w:tc>
          <w:tcPr>
            <w:tcW w:w="9330" w:type="dxa"/>
          </w:tcPr>
          <w:p w14:paraId="0000037B" w14:textId="77777777" w:rsidR="00582C55" w:rsidRDefault="00F13462">
            <w:r>
              <w:t xml:space="preserve">Managing </w:t>
            </w:r>
            <w:r>
              <w:rPr>
                <w:b/>
              </w:rPr>
              <w:t>Finances</w:t>
            </w:r>
          </w:p>
        </w:tc>
      </w:tr>
      <w:tr w:rsidR="00582C55" w14:paraId="2D61EEDD" w14:textId="77777777" w:rsidTr="005574C1">
        <w:tc>
          <w:tcPr>
            <w:tcW w:w="9330" w:type="dxa"/>
          </w:tcPr>
          <w:p w14:paraId="0000037C" w14:textId="77777777" w:rsidR="00582C55" w:rsidRDefault="00F13462">
            <w:r>
              <w:rPr>
                <w:b/>
              </w:rPr>
              <w:t>Meal Preparation</w:t>
            </w:r>
            <w:r>
              <w:t>: limitations</w:t>
            </w:r>
          </w:p>
        </w:tc>
      </w:tr>
      <w:tr w:rsidR="00582C55" w14:paraId="21156848" w14:textId="77777777" w:rsidTr="005574C1">
        <w:tc>
          <w:tcPr>
            <w:tcW w:w="9330" w:type="dxa"/>
          </w:tcPr>
          <w:p w14:paraId="0000037D" w14:textId="77777777" w:rsidR="00582C55" w:rsidRDefault="00F13462">
            <w:r>
              <w:rPr>
                <w:b/>
              </w:rPr>
              <w:t xml:space="preserve">Shopping </w:t>
            </w:r>
            <w:r>
              <w:t>for items required for daily life</w:t>
            </w:r>
          </w:p>
        </w:tc>
      </w:tr>
      <w:tr w:rsidR="00582C55" w14:paraId="4D4E5D62" w14:textId="77777777" w:rsidTr="005574C1">
        <w:tc>
          <w:tcPr>
            <w:tcW w:w="9330" w:type="dxa"/>
          </w:tcPr>
          <w:p w14:paraId="0000037E" w14:textId="77777777" w:rsidR="00582C55" w:rsidRDefault="00F13462">
            <w:r>
              <w:rPr>
                <w:b/>
              </w:rPr>
              <w:t>Communication</w:t>
            </w:r>
            <w:r>
              <w:t>: (reading, writing, telephone, computer use, other devices)</w:t>
            </w:r>
          </w:p>
        </w:tc>
      </w:tr>
      <w:tr w:rsidR="00582C55" w14:paraId="52616087" w14:textId="77777777" w:rsidTr="005574C1">
        <w:tc>
          <w:tcPr>
            <w:tcW w:w="9330" w:type="dxa"/>
          </w:tcPr>
          <w:p w14:paraId="0000037F" w14:textId="77777777" w:rsidR="00582C55" w:rsidRDefault="00F13462">
            <w:r>
              <w:rPr>
                <w:b/>
              </w:rPr>
              <w:t>Community Mobility</w:t>
            </w:r>
            <w:r>
              <w:t xml:space="preserve"> (driving, public transportation, going to church, etc.). </w:t>
            </w:r>
          </w:p>
        </w:tc>
      </w:tr>
      <w:tr w:rsidR="00582C55" w14:paraId="7CC0F268" w14:textId="77777777" w:rsidTr="005574C1">
        <w:tc>
          <w:tcPr>
            <w:tcW w:w="9330" w:type="dxa"/>
          </w:tcPr>
          <w:p w14:paraId="00000380" w14:textId="77777777" w:rsidR="00582C55" w:rsidRDefault="00F13462">
            <w:r>
              <w:rPr>
                <w:b/>
              </w:rPr>
              <w:t>Care of others</w:t>
            </w:r>
            <w:r>
              <w:t xml:space="preserve"> (children, pets, etc.)</w:t>
            </w:r>
          </w:p>
        </w:tc>
      </w:tr>
      <w:tr w:rsidR="00582C55" w14:paraId="1120780B" w14:textId="77777777" w:rsidTr="005574C1">
        <w:tc>
          <w:tcPr>
            <w:tcW w:w="9330" w:type="dxa"/>
          </w:tcPr>
          <w:p w14:paraId="00000381" w14:textId="77777777" w:rsidR="00582C55" w:rsidRDefault="00582C55"/>
        </w:tc>
      </w:tr>
    </w:tbl>
    <w:p w14:paraId="00000382" w14:textId="77777777" w:rsidR="00582C55" w:rsidRDefault="00582C55">
      <w:pPr>
        <w:widowControl w:val="0"/>
        <w:spacing w:after="0" w:line="240" w:lineRule="auto"/>
        <w:jc w:val="both"/>
        <w:rPr>
          <w:b/>
        </w:rPr>
      </w:pPr>
    </w:p>
    <w:p w14:paraId="00000383" w14:textId="77777777" w:rsidR="00582C55" w:rsidRDefault="00582C55">
      <w:pPr>
        <w:spacing w:line="240" w:lineRule="auto"/>
      </w:pPr>
    </w:p>
    <w:p w14:paraId="00000384" w14:textId="54A35F52" w:rsidR="00582C55" w:rsidRDefault="000E0956">
      <w:pPr>
        <w:spacing w:line="240" w:lineRule="auto"/>
      </w:pPr>
      <w:r>
        <w:t xml:space="preserve"> </w:t>
      </w:r>
    </w:p>
    <w:sectPr w:rsidR="00582C55" w:rsidSect="003C2F8B">
      <w:footerReference w:type="default" r:id="rId86"/>
      <w:pgSz w:w="12240" w:h="15840"/>
      <w:pgMar w:top="1440" w:right="1440" w:bottom="1440"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CA246" w14:textId="77777777" w:rsidR="00BD3783" w:rsidRDefault="00BD3783">
      <w:pPr>
        <w:spacing w:after="0" w:line="240" w:lineRule="auto"/>
      </w:pPr>
      <w:r>
        <w:separator/>
      </w:r>
    </w:p>
  </w:endnote>
  <w:endnote w:type="continuationSeparator" w:id="0">
    <w:p w14:paraId="7B0E68A2" w14:textId="77777777" w:rsidR="00BD3783" w:rsidRDefault="00BD3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mbria"/>
    <w:charset w:val="00"/>
    <w:family w:val="auto"/>
    <w:pitch w:val="default"/>
    <w:embedRegular r:id="rId1" w:fontKey="{87190BE3-6D5A-4965-92EA-2007C7A18D8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2" w:fontKey="{BE1297E9-D67D-4191-B321-BDF8E3DAA260}"/>
  </w:font>
  <w:font w:name="Segoe UI">
    <w:panose1 w:val="020B0502040204020203"/>
    <w:charset w:val="00"/>
    <w:family w:val="swiss"/>
    <w:pitch w:val="variable"/>
    <w:sig w:usb0="E4002EFF" w:usb1="C000E47F" w:usb2="00000009" w:usb3="00000000" w:csb0="000001FF" w:csb1="00000000"/>
    <w:embedRegular r:id="rId3" w:fontKey="{8F120857-6BAA-4079-9EAF-013F257CDFC1}"/>
  </w:font>
  <w:font w:name="Aptos">
    <w:charset w:val="00"/>
    <w:family w:val="swiss"/>
    <w:pitch w:val="variable"/>
    <w:sig w:usb0="20000287" w:usb1="00000003" w:usb2="00000000" w:usb3="00000000" w:csb0="0000019F" w:csb1="00000000"/>
    <w:embedRegular r:id="rId4" w:fontKey="{47853347-13D7-49C2-A535-14647D77D2B2}"/>
  </w:font>
  <w:font w:name="Calibri">
    <w:panose1 w:val="020F0502020204030204"/>
    <w:charset w:val="00"/>
    <w:family w:val="swiss"/>
    <w:pitch w:val="variable"/>
    <w:sig w:usb0="E4002EFF" w:usb1="C200247B" w:usb2="00000009" w:usb3="00000000" w:csb0="000001FF" w:csb1="00000000"/>
    <w:embedRegular r:id="rId5" w:fontKey="{55896CB7-D5A9-4FCC-BEE7-0F1652036E10}"/>
    <w:embedBoldItalic r:id="rId6" w:fontKey="{CFF3A056-6053-4342-9C1B-5CF57CA2FB79}"/>
  </w:font>
  <w:font w:name="Georgia">
    <w:panose1 w:val="02040502050405020303"/>
    <w:charset w:val="00"/>
    <w:family w:val="roman"/>
    <w:pitch w:val="variable"/>
    <w:sig w:usb0="00000287" w:usb1="00000000" w:usb2="00000000" w:usb3="00000000" w:csb0="0000009F" w:csb1="00000000"/>
    <w:embedRegular r:id="rId7" w:fontKey="{8371E553-62E4-45F1-BB60-F2D86B6CC812}"/>
    <w:embedItalic r:id="rId8" w:fontKey="{4BCCE29D-7F92-471E-9A32-1CE1518666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8" w14:textId="77777777" w:rsidR="00582C55" w:rsidRDefault="00582C55">
    <w:pPr>
      <w:pBdr>
        <w:top w:val="nil"/>
        <w:left w:val="nil"/>
        <w:bottom w:val="nil"/>
        <w:right w:val="nil"/>
        <w:between w:val="nil"/>
      </w:pBdr>
      <w:tabs>
        <w:tab w:val="center" w:pos="4680"/>
        <w:tab w:val="right" w:pos="9360"/>
      </w:tabs>
      <w:spacing w:after="0" w:line="240" w:lineRule="auto"/>
      <w:rPr>
        <w:color w:val="000000"/>
      </w:rPr>
    </w:pPr>
  </w:p>
  <w:p w14:paraId="00000389" w14:textId="77777777" w:rsidR="00582C55" w:rsidRDefault="00582C5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A" w14:textId="77777777" w:rsidR="00582C55" w:rsidRDefault="00000000">
    <w:sdt>
      <w:sdtPr>
        <w:tag w:val="goog_rdk_715"/>
        <w:id w:val="1710770357"/>
      </w:sdtPr>
      <w:sdtContent>
        <w:r w:rsidR="00F13462">
          <w:rPr>
            <w:sz w:val="16"/>
            <w:szCs w:val="16"/>
            <w:highlight w:val="white"/>
          </w:rPr>
          <w:t>© 2025 State of California, Department of Industrial Relations Division of Workers' Compensation. Permission is granted to display, perform, reproduce, and distribute this work for only nonprofit and educational purposes. All other rights are reserved</w:t>
        </w:r>
        <w:r w:rsidR="00F13462">
          <w:rPr>
            <w:sz w:val="20"/>
            <w:szCs w:val="20"/>
            <w:highlight w:val="white"/>
          </w:rPr>
          <w:t xml:space="preserve">. </w:t>
        </w:r>
        <w:r w:rsidR="00F13462">
          <w:rPr>
            <w:sz w:val="16"/>
            <w:szCs w:val="16"/>
            <w:highlight w:val="white"/>
          </w:rPr>
          <w:t>This document was last updated June 4, 2025.</w:t>
        </w:r>
        <w:r w:rsidR="00F13462">
          <w:rPr>
            <w:sz w:val="20"/>
            <w:szCs w:val="20"/>
            <w:highlight w:val="white"/>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B" w14:textId="118E5286" w:rsidR="00582C55" w:rsidRDefault="00F13462">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 2025 State of California</w:t>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B56D2C">
      <w:rPr>
        <w:noProof/>
        <w:color w:val="000000"/>
        <w:sz w:val="20"/>
        <w:szCs w:val="20"/>
      </w:rPr>
      <w:t>1</w:t>
    </w:r>
    <w:r>
      <w:rPr>
        <w:color w:val="000000"/>
        <w:sz w:val="20"/>
        <w:szCs w:val="20"/>
      </w:rPr>
      <w:fldChar w:fldCharType="end"/>
    </w:r>
    <w:r>
      <w:rPr>
        <w:color w:val="000000"/>
        <w:sz w:val="20"/>
        <w:szCs w:val="20"/>
      </w:rPr>
      <w:tab/>
    </w:r>
    <w:r>
      <w:rPr>
        <w:noProof/>
        <w:color w:val="000000"/>
      </w:rPr>
      <w:drawing>
        <wp:inline distT="0" distB="0" distL="0" distR="0" wp14:anchorId="3F539CE4" wp14:editId="05B6AE20">
          <wp:extent cx="1279525" cy="452120"/>
          <wp:effectExtent l="0" t="0" r="0" b="0"/>
          <wp:docPr id="9" name="image1.png" descr="DWC logo states Division of Workers' Compensation, Department of Industrial Relations"/>
          <wp:cNvGraphicFramePr/>
          <a:graphic xmlns:a="http://schemas.openxmlformats.org/drawingml/2006/main">
            <a:graphicData uri="http://schemas.openxmlformats.org/drawingml/2006/picture">
              <pic:pic xmlns:pic="http://schemas.openxmlformats.org/drawingml/2006/picture">
                <pic:nvPicPr>
                  <pic:cNvPr id="0" name="image1.png" descr="DWC logo states Division of Workers' Compensation, Department of Industrial Relations"/>
                  <pic:cNvPicPr preferRelativeResize="0"/>
                </pic:nvPicPr>
                <pic:blipFill>
                  <a:blip r:embed="rId1"/>
                  <a:srcRect/>
                  <a:stretch>
                    <a:fillRect/>
                  </a:stretch>
                </pic:blipFill>
                <pic:spPr>
                  <a:xfrm>
                    <a:off x="0" y="0"/>
                    <a:ext cx="1279525" cy="45212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B8DD3" w14:textId="77777777" w:rsidR="00BD3783" w:rsidRDefault="00BD3783">
      <w:pPr>
        <w:spacing w:after="0" w:line="240" w:lineRule="auto"/>
      </w:pPr>
      <w:r>
        <w:separator/>
      </w:r>
    </w:p>
  </w:footnote>
  <w:footnote w:type="continuationSeparator" w:id="0">
    <w:p w14:paraId="6AD996BE" w14:textId="77777777" w:rsidR="00BD3783" w:rsidRDefault="00BD3783">
      <w:pPr>
        <w:spacing w:after="0" w:line="240" w:lineRule="auto"/>
      </w:pPr>
      <w:r>
        <w:continuationSeparator/>
      </w:r>
    </w:p>
  </w:footnote>
  <w:footnote w:id="1">
    <w:p w14:paraId="00000385" w14:textId="77777777" w:rsidR="00582C55" w:rsidRDefault="00F13462">
      <w:pPr>
        <w:pBdr>
          <w:top w:val="nil"/>
          <w:left w:val="nil"/>
          <w:bottom w:val="nil"/>
          <w:right w:val="nil"/>
          <w:between w:val="nil"/>
        </w:pBdr>
        <w:spacing w:after="0" w:line="240" w:lineRule="auto"/>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‘Synergy’ is “(1) the interaction of two or more agents or forces so that their </w:t>
      </w:r>
      <w:r>
        <w:rPr>
          <w:rFonts w:ascii="Calibri" w:eastAsia="Calibri" w:hAnsi="Calibri" w:cs="Calibri"/>
          <w:b/>
          <w:i/>
          <w:color w:val="000000"/>
          <w:sz w:val="20"/>
          <w:szCs w:val="20"/>
          <w:u w:val="single"/>
        </w:rPr>
        <w:t>combined</w:t>
      </w:r>
      <w:r>
        <w:rPr>
          <w:rFonts w:ascii="Calibri" w:eastAsia="Calibri" w:hAnsi="Calibri" w:cs="Calibri"/>
          <w:color w:val="000000"/>
          <w:sz w:val="20"/>
          <w:szCs w:val="20"/>
        </w:rPr>
        <w:t> effect is greater than the sum of their individual effects; or (2) Cooperative interaction among groups. … that creates an enhanced </w:t>
      </w:r>
      <w:r>
        <w:rPr>
          <w:rFonts w:ascii="Calibri" w:eastAsia="Calibri" w:hAnsi="Calibri" w:cs="Calibri"/>
          <w:b/>
          <w:i/>
          <w:color w:val="000000"/>
          <w:sz w:val="20"/>
          <w:szCs w:val="20"/>
          <w:u w:val="single"/>
        </w:rPr>
        <w:t>combined</w:t>
      </w:r>
      <w:r>
        <w:rPr>
          <w:rFonts w:ascii="Calibri" w:eastAsia="Calibri" w:hAnsi="Calibri" w:cs="Calibri"/>
          <w:color w:val="000000"/>
          <w:sz w:val="20"/>
          <w:szCs w:val="20"/>
        </w:rPr>
        <w:t xml:space="preserve"> effect.” (American Heritage Dict. (Fifth Edition, 2022). This definition of “synergy” is taken directly from the Appeals Board en banc decision in Sammy Vigil v. County of Kern. </w:t>
      </w:r>
    </w:p>
  </w:footnote>
  <w:footnote w:id="2">
    <w:p w14:paraId="00000386" w14:textId="77777777" w:rsidR="00582C55" w:rsidRDefault="00F13462">
      <w:pPr>
        <w:pBdr>
          <w:top w:val="nil"/>
          <w:left w:val="nil"/>
          <w:bottom w:val="nil"/>
          <w:right w:val="nil"/>
          <w:between w:val="nil"/>
        </w:pBdr>
        <w:spacing w:after="0" w:line="240" w:lineRule="auto"/>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16"/>
          <w:szCs w:val="16"/>
        </w:rPr>
        <w:t xml:space="preserve">IADLs </w:t>
      </w:r>
      <w:r>
        <w:rPr>
          <w:rFonts w:ascii="Times New Roman" w:eastAsia="Times New Roman" w:hAnsi="Times New Roman" w:cs="Times New Roman"/>
          <w:color w:val="222222"/>
          <w:sz w:val="16"/>
          <w:szCs w:val="16"/>
        </w:rPr>
        <w:t>are not necessary for fundamental functioning, but they let an individual live independently in a community. They require a higher level of cognitive functioning and planning. This includes using the telephone, doing laundry, preparing meals, doing housework, caring for others (children/pets), managing finances, shopping, taking medications and managing transportation.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7" w14:textId="77777777" w:rsidR="00582C55" w:rsidRDefault="00F13462">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470E"/>
    <w:multiLevelType w:val="multilevel"/>
    <w:tmpl w:val="48CC32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33B1B3A"/>
    <w:multiLevelType w:val="multilevel"/>
    <w:tmpl w:val="612085DE"/>
    <w:lvl w:ilvl="0">
      <w:numFmt w:val="bullet"/>
      <w:lvlText w:val="•"/>
      <w:lvlJc w:val="left"/>
      <w:pPr>
        <w:ind w:left="783" w:hanging="360"/>
      </w:pPr>
      <w:rPr>
        <w:rFonts w:ascii="Arial" w:eastAsia="Arial" w:hAnsi="Arial" w:cs="Arial"/>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2" w15:restartNumberingAfterBreak="0">
    <w:nsid w:val="03C600A1"/>
    <w:multiLevelType w:val="multilevel"/>
    <w:tmpl w:val="B492C9D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29490F"/>
    <w:multiLevelType w:val="multilevel"/>
    <w:tmpl w:val="277636F6"/>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CE6979"/>
    <w:multiLevelType w:val="multilevel"/>
    <w:tmpl w:val="23CA5BE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0A520DDB"/>
    <w:multiLevelType w:val="multilevel"/>
    <w:tmpl w:val="608EAA0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1228D"/>
    <w:multiLevelType w:val="multilevel"/>
    <w:tmpl w:val="89AC2F5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CD291A"/>
    <w:multiLevelType w:val="multilevel"/>
    <w:tmpl w:val="2B0CB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934521"/>
    <w:multiLevelType w:val="multilevel"/>
    <w:tmpl w:val="6F022A94"/>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E05435"/>
    <w:multiLevelType w:val="multilevel"/>
    <w:tmpl w:val="9EF0CF5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536625"/>
    <w:multiLevelType w:val="multilevel"/>
    <w:tmpl w:val="AC5AA9E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E25339"/>
    <w:multiLevelType w:val="multilevel"/>
    <w:tmpl w:val="DAE29CC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B82833"/>
    <w:multiLevelType w:val="multilevel"/>
    <w:tmpl w:val="B9EE664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020625"/>
    <w:multiLevelType w:val="multilevel"/>
    <w:tmpl w:val="C26095E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60C62EA"/>
    <w:multiLevelType w:val="multilevel"/>
    <w:tmpl w:val="E0A4870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872992"/>
    <w:multiLevelType w:val="multilevel"/>
    <w:tmpl w:val="FE803C9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501BC7"/>
    <w:multiLevelType w:val="hybridMultilevel"/>
    <w:tmpl w:val="CFFC7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CA4B02"/>
    <w:multiLevelType w:val="multilevel"/>
    <w:tmpl w:val="82BE259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FF17CA"/>
    <w:multiLevelType w:val="multilevel"/>
    <w:tmpl w:val="C370293A"/>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6A0734"/>
    <w:multiLevelType w:val="hybridMultilevel"/>
    <w:tmpl w:val="E8C0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40D41"/>
    <w:multiLevelType w:val="multilevel"/>
    <w:tmpl w:val="49025C94"/>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3E6F7B"/>
    <w:multiLevelType w:val="multilevel"/>
    <w:tmpl w:val="1910CFE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911699"/>
    <w:multiLevelType w:val="multilevel"/>
    <w:tmpl w:val="387C7FD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0A464A"/>
    <w:multiLevelType w:val="multilevel"/>
    <w:tmpl w:val="71FC62F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E255C73"/>
    <w:multiLevelType w:val="hybridMultilevel"/>
    <w:tmpl w:val="FFCAB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51699"/>
    <w:multiLevelType w:val="multilevel"/>
    <w:tmpl w:val="34809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54689E"/>
    <w:multiLevelType w:val="multilevel"/>
    <w:tmpl w:val="92E49D4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EC025F"/>
    <w:multiLevelType w:val="multilevel"/>
    <w:tmpl w:val="609242D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02F7035"/>
    <w:multiLevelType w:val="multilevel"/>
    <w:tmpl w:val="FE7EAC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51754733"/>
    <w:multiLevelType w:val="multilevel"/>
    <w:tmpl w:val="706C6A96"/>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7867E0"/>
    <w:multiLevelType w:val="multilevel"/>
    <w:tmpl w:val="9460CDA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9A21EE"/>
    <w:multiLevelType w:val="multilevel"/>
    <w:tmpl w:val="B10A522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B552055"/>
    <w:multiLevelType w:val="multilevel"/>
    <w:tmpl w:val="4DB6CB8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6E6204"/>
    <w:multiLevelType w:val="multilevel"/>
    <w:tmpl w:val="225EE75C"/>
    <w:lvl w:ilvl="0">
      <w:numFmt w:val="bullet"/>
      <w:lvlText w:val="•"/>
      <w:lvlJc w:val="left"/>
      <w:pPr>
        <w:ind w:left="1800" w:hanging="72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5D0E316C"/>
    <w:multiLevelType w:val="multilevel"/>
    <w:tmpl w:val="7542E3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DB957BB"/>
    <w:multiLevelType w:val="hybridMultilevel"/>
    <w:tmpl w:val="B756E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DF72768"/>
    <w:multiLevelType w:val="hybridMultilevel"/>
    <w:tmpl w:val="D34E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4C32CA"/>
    <w:multiLevelType w:val="multilevel"/>
    <w:tmpl w:val="4C04BA80"/>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0031C91"/>
    <w:multiLevelType w:val="multilevel"/>
    <w:tmpl w:val="427A947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99769D"/>
    <w:multiLevelType w:val="multilevel"/>
    <w:tmpl w:val="70DE7C6E"/>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6150EF5"/>
    <w:multiLevelType w:val="multilevel"/>
    <w:tmpl w:val="1EE2274C"/>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6D54FA4"/>
    <w:multiLevelType w:val="multilevel"/>
    <w:tmpl w:val="3148107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8CF2C1F"/>
    <w:multiLevelType w:val="multilevel"/>
    <w:tmpl w:val="9C840AD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AE22748"/>
    <w:multiLevelType w:val="hybridMultilevel"/>
    <w:tmpl w:val="1CDC6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4" w15:restartNumberingAfterBreak="0">
    <w:nsid w:val="7339221E"/>
    <w:multiLevelType w:val="multilevel"/>
    <w:tmpl w:val="26C0EE82"/>
    <w:lvl w:ilvl="0">
      <w:numFmt w:val="bullet"/>
      <w:lvlText w:val="•"/>
      <w:lvlJc w:val="left"/>
      <w:pPr>
        <w:ind w:left="1800" w:hanging="72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75632FCD"/>
    <w:multiLevelType w:val="multilevel"/>
    <w:tmpl w:val="0F50D0B2"/>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78F6D33"/>
    <w:multiLevelType w:val="multilevel"/>
    <w:tmpl w:val="1D8CE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D667CB6"/>
    <w:multiLevelType w:val="multilevel"/>
    <w:tmpl w:val="650E1FD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F9F599E"/>
    <w:multiLevelType w:val="multilevel"/>
    <w:tmpl w:val="9A3220D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5085376">
    <w:abstractNumId w:val="28"/>
  </w:num>
  <w:num w:numId="2" w16cid:durableId="123157591">
    <w:abstractNumId w:val="23"/>
  </w:num>
  <w:num w:numId="3" w16cid:durableId="2006667793">
    <w:abstractNumId w:val="26"/>
  </w:num>
  <w:num w:numId="4" w16cid:durableId="1514612015">
    <w:abstractNumId w:val="2"/>
  </w:num>
  <w:num w:numId="5" w16cid:durableId="834954678">
    <w:abstractNumId w:val="21"/>
  </w:num>
  <w:num w:numId="6" w16cid:durableId="256406635">
    <w:abstractNumId w:val="48"/>
  </w:num>
  <w:num w:numId="7" w16cid:durableId="134106523">
    <w:abstractNumId w:val="4"/>
  </w:num>
  <w:num w:numId="8" w16cid:durableId="2036543316">
    <w:abstractNumId w:val="10"/>
  </w:num>
  <w:num w:numId="9" w16cid:durableId="1014649395">
    <w:abstractNumId w:val="12"/>
  </w:num>
  <w:num w:numId="10" w16cid:durableId="1801412380">
    <w:abstractNumId w:val="11"/>
  </w:num>
  <w:num w:numId="11" w16cid:durableId="431440400">
    <w:abstractNumId w:val="31"/>
  </w:num>
  <w:num w:numId="12" w16cid:durableId="1561817847">
    <w:abstractNumId w:val="7"/>
  </w:num>
  <w:num w:numId="13" w16cid:durableId="420177336">
    <w:abstractNumId w:val="1"/>
  </w:num>
  <w:num w:numId="14" w16cid:durableId="1383941980">
    <w:abstractNumId w:val="14"/>
  </w:num>
  <w:num w:numId="15" w16cid:durableId="1544169600">
    <w:abstractNumId w:val="47"/>
  </w:num>
  <w:num w:numId="16" w16cid:durableId="1869415440">
    <w:abstractNumId w:val="15"/>
  </w:num>
  <w:num w:numId="17" w16cid:durableId="2027827654">
    <w:abstractNumId w:val="41"/>
  </w:num>
  <w:num w:numId="18" w16cid:durableId="599918709">
    <w:abstractNumId w:val="17"/>
  </w:num>
  <w:num w:numId="19" w16cid:durableId="83039702">
    <w:abstractNumId w:val="6"/>
  </w:num>
  <w:num w:numId="20" w16cid:durableId="418213047">
    <w:abstractNumId w:val="32"/>
  </w:num>
  <w:num w:numId="21" w16cid:durableId="1252354043">
    <w:abstractNumId w:val="13"/>
  </w:num>
  <w:num w:numId="22" w16cid:durableId="1122305809">
    <w:abstractNumId w:val="38"/>
  </w:num>
  <w:num w:numId="23" w16cid:durableId="1067847794">
    <w:abstractNumId w:val="0"/>
  </w:num>
  <w:num w:numId="24" w16cid:durableId="1626695569">
    <w:abstractNumId w:val="5"/>
  </w:num>
  <w:num w:numId="25" w16cid:durableId="1446346098">
    <w:abstractNumId w:val="9"/>
  </w:num>
  <w:num w:numId="26" w16cid:durableId="278613820">
    <w:abstractNumId w:val="27"/>
  </w:num>
  <w:num w:numId="27" w16cid:durableId="1665014936">
    <w:abstractNumId w:val="42"/>
  </w:num>
  <w:num w:numId="28" w16cid:durableId="1498960858">
    <w:abstractNumId w:val="30"/>
  </w:num>
  <w:num w:numId="29" w16cid:durableId="885140581">
    <w:abstractNumId w:val="22"/>
  </w:num>
  <w:num w:numId="30" w16cid:durableId="1607928396">
    <w:abstractNumId w:val="34"/>
  </w:num>
  <w:num w:numId="31" w16cid:durableId="2084985780">
    <w:abstractNumId w:val="29"/>
  </w:num>
  <w:num w:numId="32" w16cid:durableId="1376806144">
    <w:abstractNumId w:val="8"/>
  </w:num>
  <w:num w:numId="33" w16cid:durableId="728502923">
    <w:abstractNumId w:val="40"/>
  </w:num>
  <w:num w:numId="34" w16cid:durableId="2001079342">
    <w:abstractNumId w:val="33"/>
  </w:num>
  <w:num w:numId="35" w16cid:durableId="746343314">
    <w:abstractNumId w:val="3"/>
  </w:num>
  <w:num w:numId="36" w16cid:durableId="1156188623">
    <w:abstractNumId w:val="39"/>
  </w:num>
  <w:num w:numId="37" w16cid:durableId="1871259850">
    <w:abstractNumId w:val="25"/>
  </w:num>
  <w:num w:numId="38" w16cid:durableId="773012923">
    <w:abstractNumId w:val="46"/>
  </w:num>
  <w:num w:numId="39" w16cid:durableId="1668165170">
    <w:abstractNumId w:val="37"/>
  </w:num>
  <w:num w:numId="40" w16cid:durableId="2011326272">
    <w:abstractNumId w:val="18"/>
  </w:num>
  <w:num w:numId="41" w16cid:durableId="511454561">
    <w:abstractNumId w:val="44"/>
  </w:num>
  <w:num w:numId="42" w16cid:durableId="1009404210">
    <w:abstractNumId w:val="45"/>
  </w:num>
  <w:num w:numId="43" w16cid:durableId="1823814671">
    <w:abstractNumId w:val="20"/>
  </w:num>
  <w:num w:numId="44" w16cid:durableId="801390810">
    <w:abstractNumId w:val="19"/>
  </w:num>
  <w:num w:numId="45" w16cid:durableId="1231844252">
    <w:abstractNumId w:val="43"/>
  </w:num>
  <w:num w:numId="46" w16cid:durableId="907884995">
    <w:abstractNumId w:val="16"/>
  </w:num>
  <w:num w:numId="47" w16cid:durableId="1282496273">
    <w:abstractNumId w:val="35"/>
  </w:num>
  <w:num w:numId="48" w16cid:durableId="419108280">
    <w:abstractNumId w:val="36"/>
  </w:num>
  <w:num w:numId="49" w16cid:durableId="57186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19E9326-562C-4235-84DC-5374334005C5}"/>
    <w:docVar w:name="dgnword-eventsink" w:val="1948356126576"/>
  </w:docVars>
  <w:rsids>
    <w:rsidRoot w:val="00582C55"/>
    <w:rsid w:val="00043352"/>
    <w:rsid w:val="00046C74"/>
    <w:rsid w:val="00054D70"/>
    <w:rsid w:val="00061755"/>
    <w:rsid w:val="00061975"/>
    <w:rsid w:val="0006359A"/>
    <w:rsid w:val="00065FF2"/>
    <w:rsid w:val="000A642B"/>
    <w:rsid w:val="000B2694"/>
    <w:rsid w:val="000D4D2E"/>
    <w:rsid w:val="000E0956"/>
    <w:rsid w:val="000F5F34"/>
    <w:rsid w:val="001158F8"/>
    <w:rsid w:val="00116E7B"/>
    <w:rsid w:val="00123A47"/>
    <w:rsid w:val="0013465D"/>
    <w:rsid w:val="00157788"/>
    <w:rsid w:val="001745FA"/>
    <w:rsid w:val="00193732"/>
    <w:rsid w:val="001C1FDB"/>
    <w:rsid w:val="002072EB"/>
    <w:rsid w:val="0021660A"/>
    <w:rsid w:val="00230D12"/>
    <w:rsid w:val="00244205"/>
    <w:rsid w:val="00253064"/>
    <w:rsid w:val="002534EA"/>
    <w:rsid w:val="00255EA0"/>
    <w:rsid w:val="00266412"/>
    <w:rsid w:val="00292817"/>
    <w:rsid w:val="00293C39"/>
    <w:rsid w:val="002A1542"/>
    <w:rsid w:val="0032396C"/>
    <w:rsid w:val="00346D72"/>
    <w:rsid w:val="0035084B"/>
    <w:rsid w:val="003903D1"/>
    <w:rsid w:val="003C2F8B"/>
    <w:rsid w:val="003D0F7E"/>
    <w:rsid w:val="003E222F"/>
    <w:rsid w:val="003E58E9"/>
    <w:rsid w:val="003F123C"/>
    <w:rsid w:val="004300FD"/>
    <w:rsid w:val="00440EE1"/>
    <w:rsid w:val="00443C16"/>
    <w:rsid w:val="00465FCA"/>
    <w:rsid w:val="004A5BF2"/>
    <w:rsid w:val="004E1668"/>
    <w:rsid w:val="004F37CC"/>
    <w:rsid w:val="00527E69"/>
    <w:rsid w:val="005574C1"/>
    <w:rsid w:val="0056490B"/>
    <w:rsid w:val="00582C55"/>
    <w:rsid w:val="005C322B"/>
    <w:rsid w:val="005C413C"/>
    <w:rsid w:val="005D1CE5"/>
    <w:rsid w:val="005E1070"/>
    <w:rsid w:val="00652E6A"/>
    <w:rsid w:val="006574FD"/>
    <w:rsid w:val="00685E56"/>
    <w:rsid w:val="0068618E"/>
    <w:rsid w:val="006A4233"/>
    <w:rsid w:val="006C4C12"/>
    <w:rsid w:val="006D527C"/>
    <w:rsid w:val="006D543D"/>
    <w:rsid w:val="006E08EE"/>
    <w:rsid w:val="00710EBC"/>
    <w:rsid w:val="00745938"/>
    <w:rsid w:val="00765532"/>
    <w:rsid w:val="007925E6"/>
    <w:rsid w:val="007A018D"/>
    <w:rsid w:val="007A66BC"/>
    <w:rsid w:val="007C1A15"/>
    <w:rsid w:val="007C6386"/>
    <w:rsid w:val="007D70CD"/>
    <w:rsid w:val="007E001F"/>
    <w:rsid w:val="008018EE"/>
    <w:rsid w:val="008127AC"/>
    <w:rsid w:val="0081403A"/>
    <w:rsid w:val="00820E8E"/>
    <w:rsid w:val="00862F80"/>
    <w:rsid w:val="00894146"/>
    <w:rsid w:val="008A1F96"/>
    <w:rsid w:val="008D2EF1"/>
    <w:rsid w:val="008E2986"/>
    <w:rsid w:val="008F2B1B"/>
    <w:rsid w:val="00940718"/>
    <w:rsid w:val="00942355"/>
    <w:rsid w:val="0096299C"/>
    <w:rsid w:val="00970A2C"/>
    <w:rsid w:val="009B029A"/>
    <w:rsid w:val="009B497F"/>
    <w:rsid w:val="009B6744"/>
    <w:rsid w:val="009B75DE"/>
    <w:rsid w:val="00A0165A"/>
    <w:rsid w:val="00A05F57"/>
    <w:rsid w:val="00A270AD"/>
    <w:rsid w:val="00A35828"/>
    <w:rsid w:val="00A43C16"/>
    <w:rsid w:val="00A51F92"/>
    <w:rsid w:val="00AD7DFD"/>
    <w:rsid w:val="00AF1069"/>
    <w:rsid w:val="00B02125"/>
    <w:rsid w:val="00B235E1"/>
    <w:rsid w:val="00B3521D"/>
    <w:rsid w:val="00B56D2C"/>
    <w:rsid w:val="00B606BB"/>
    <w:rsid w:val="00B735C7"/>
    <w:rsid w:val="00B87F7B"/>
    <w:rsid w:val="00BD0740"/>
    <w:rsid w:val="00BD3783"/>
    <w:rsid w:val="00BE476E"/>
    <w:rsid w:val="00BF7CDC"/>
    <w:rsid w:val="00C01B49"/>
    <w:rsid w:val="00C030D0"/>
    <w:rsid w:val="00C17E2F"/>
    <w:rsid w:val="00C22D25"/>
    <w:rsid w:val="00C367F1"/>
    <w:rsid w:val="00C83A6D"/>
    <w:rsid w:val="00C848A9"/>
    <w:rsid w:val="00CA097D"/>
    <w:rsid w:val="00CA6660"/>
    <w:rsid w:val="00CB28B4"/>
    <w:rsid w:val="00CB73B1"/>
    <w:rsid w:val="00CD058F"/>
    <w:rsid w:val="00CD1BCB"/>
    <w:rsid w:val="00D05FC8"/>
    <w:rsid w:val="00D20F6F"/>
    <w:rsid w:val="00D6683E"/>
    <w:rsid w:val="00D764C3"/>
    <w:rsid w:val="00DB30EA"/>
    <w:rsid w:val="00DD0843"/>
    <w:rsid w:val="00DD7507"/>
    <w:rsid w:val="00DF6316"/>
    <w:rsid w:val="00E112C7"/>
    <w:rsid w:val="00E208D0"/>
    <w:rsid w:val="00E2404D"/>
    <w:rsid w:val="00E27786"/>
    <w:rsid w:val="00E51FF6"/>
    <w:rsid w:val="00E6607A"/>
    <w:rsid w:val="00EE68D5"/>
    <w:rsid w:val="00F02EA8"/>
    <w:rsid w:val="00F04ED9"/>
    <w:rsid w:val="00F13462"/>
    <w:rsid w:val="00F42672"/>
    <w:rsid w:val="00FA056A"/>
    <w:rsid w:val="00FB31D6"/>
    <w:rsid w:val="00FC06B4"/>
    <w:rsid w:val="00FC4639"/>
    <w:rsid w:val="00FC6547"/>
    <w:rsid w:val="00FC76F3"/>
    <w:rsid w:val="67BCA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EED7B"/>
  <w15:docId w15:val="{7E48BF81-97B1-4C71-9DAA-A38716BBD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600" w:after="0"/>
      <w:jc w:val="center"/>
      <w:outlineLvl w:val="0"/>
    </w:pPr>
    <w:rPr>
      <w:b/>
      <w:sz w:val="36"/>
      <w:szCs w:val="36"/>
    </w:rPr>
  </w:style>
  <w:style w:type="paragraph" w:styleId="Heading2">
    <w:name w:val="heading 2"/>
    <w:basedOn w:val="Normal"/>
    <w:next w:val="Normal"/>
    <w:link w:val="Heading2Char"/>
    <w:uiPriority w:val="9"/>
    <w:unhideWhenUsed/>
    <w:qFormat/>
    <w:pPr>
      <w:spacing w:after="0" w:line="240" w:lineRule="auto"/>
      <w:outlineLvl w:val="1"/>
    </w:pPr>
    <w:rPr>
      <w:b/>
    </w:rPr>
  </w:style>
  <w:style w:type="paragraph" w:styleId="Heading3">
    <w:name w:val="heading 3"/>
    <w:basedOn w:val="Normal"/>
    <w:next w:val="Normal"/>
    <w:link w:val="Heading3Char"/>
    <w:uiPriority w:val="9"/>
    <w:unhideWhenUsed/>
    <w:qFormat/>
    <w:pPr>
      <w:spacing w:after="0" w:line="240" w:lineRule="auto"/>
      <w:ind w:left="1800" w:hanging="720"/>
      <w:outlineLvl w:val="2"/>
    </w:pPr>
    <w:rPr>
      <w:b/>
    </w:rPr>
  </w:style>
  <w:style w:type="paragraph" w:styleId="Heading4">
    <w:name w:val="heading 4"/>
    <w:basedOn w:val="Normal"/>
    <w:next w:val="Normal"/>
    <w:link w:val="Heading4Char"/>
    <w:uiPriority w:val="9"/>
    <w:unhideWhenUsed/>
    <w:qFormat/>
    <w:pPr>
      <w:spacing w:line="240" w:lineRule="auto"/>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100" w:type="dxa"/>
        <w:left w:w="100" w:type="dxa"/>
        <w:bottom w:w="100" w:type="dxa"/>
        <w:right w:w="100" w:type="dxa"/>
      </w:tblCellMar>
    </w:tblPr>
  </w:style>
  <w:style w:type="character" w:styleId="Hyperlink">
    <w:name w:val="Hyperlink"/>
    <w:basedOn w:val="DefaultParagraphFont"/>
    <w:uiPriority w:val="99"/>
    <w:unhideWhenUsed/>
    <w:rsid w:val="004A4CB2"/>
    <w:rPr>
      <w:color w:val="0563C1" w:themeColor="hyperlink"/>
      <w:u w:val="single"/>
    </w:rPr>
  </w:style>
  <w:style w:type="paragraph" w:styleId="Header">
    <w:name w:val="header"/>
    <w:basedOn w:val="Normal"/>
    <w:link w:val="HeaderChar"/>
    <w:uiPriority w:val="99"/>
    <w:unhideWhenUsed/>
    <w:rsid w:val="00D71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421"/>
  </w:style>
  <w:style w:type="paragraph" w:styleId="Footer">
    <w:name w:val="footer"/>
    <w:basedOn w:val="Normal"/>
    <w:link w:val="FooterChar"/>
    <w:uiPriority w:val="99"/>
    <w:unhideWhenUsed/>
    <w:rsid w:val="00D71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421"/>
  </w:style>
  <w:style w:type="character" w:customStyle="1" w:styleId="Heading1Char">
    <w:name w:val="Heading 1 Char"/>
    <w:basedOn w:val="DefaultParagraphFont"/>
    <w:link w:val="Heading1"/>
    <w:uiPriority w:val="9"/>
    <w:rsid w:val="00806A43"/>
    <w:rPr>
      <w:rFonts w:ascii="Arial" w:hAnsi="Arial" w:cs="Arial"/>
      <w:b/>
      <w:sz w:val="36"/>
      <w:szCs w:val="36"/>
    </w:rPr>
  </w:style>
  <w:style w:type="character" w:customStyle="1" w:styleId="Heading2Char">
    <w:name w:val="Heading 2 Char"/>
    <w:basedOn w:val="DefaultParagraphFont"/>
    <w:link w:val="Heading2"/>
    <w:uiPriority w:val="9"/>
    <w:rsid w:val="00261AAD"/>
    <w:rPr>
      <w:rFonts w:ascii="Arial" w:hAnsi="Arial" w:cs="Arial"/>
      <w:b/>
      <w:sz w:val="28"/>
      <w:szCs w:val="28"/>
    </w:rPr>
  </w:style>
  <w:style w:type="paragraph" w:styleId="ListParagraph">
    <w:name w:val="List Paragraph"/>
    <w:basedOn w:val="Normal"/>
    <w:uiPriority w:val="34"/>
    <w:qFormat/>
    <w:rsid w:val="0074505F"/>
    <w:pPr>
      <w:ind w:left="720"/>
      <w:contextualSpacing/>
    </w:pPr>
  </w:style>
  <w:style w:type="character" w:customStyle="1" w:styleId="Heading3Char">
    <w:name w:val="Heading 3 Char"/>
    <w:basedOn w:val="DefaultParagraphFont"/>
    <w:link w:val="Heading3"/>
    <w:uiPriority w:val="9"/>
    <w:rsid w:val="00135B78"/>
    <w:rPr>
      <w:rFonts w:ascii="Arial" w:hAnsi="Arial" w:cs="Arial"/>
      <w:b/>
      <w:sz w:val="24"/>
      <w:szCs w:val="24"/>
    </w:rPr>
  </w:style>
  <w:style w:type="character" w:customStyle="1" w:styleId="Heading4Char">
    <w:name w:val="Heading 4 Char"/>
    <w:basedOn w:val="DefaultParagraphFont"/>
    <w:link w:val="Heading4"/>
    <w:uiPriority w:val="9"/>
    <w:rsid w:val="00EC0CB3"/>
    <w:rPr>
      <w:rFonts w:ascii="Arial" w:hAnsi="Arial" w:cs="Arial"/>
      <w:b/>
      <w:i/>
      <w:sz w:val="24"/>
      <w:szCs w:val="24"/>
    </w:rPr>
  </w:style>
  <w:style w:type="character" w:styleId="FollowedHyperlink">
    <w:name w:val="FollowedHyperlink"/>
    <w:basedOn w:val="DefaultParagraphFont"/>
    <w:uiPriority w:val="99"/>
    <w:semiHidden/>
    <w:unhideWhenUsed/>
    <w:rsid w:val="00950FEB"/>
    <w:rPr>
      <w:color w:val="954F72" w:themeColor="followedHyperlink"/>
      <w:u w:val="single"/>
    </w:rPr>
  </w:style>
  <w:style w:type="paragraph" w:styleId="TOCHeading">
    <w:name w:val="TOC Heading"/>
    <w:basedOn w:val="Heading1"/>
    <w:next w:val="Normal"/>
    <w:uiPriority w:val="39"/>
    <w:unhideWhenUsed/>
    <w:qFormat/>
    <w:rsid w:val="00452080"/>
    <w:pPr>
      <w:keepNext/>
      <w:keepLines/>
      <w:spacing w:before="24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452080"/>
    <w:pPr>
      <w:spacing w:after="100"/>
    </w:pPr>
  </w:style>
  <w:style w:type="paragraph" w:styleId="TOC2">
    <w:name w:val="toc 2"/>
    <w:basedOn w:val="Normal"/>
    <w:next w:val="Normal"/>
    <w:autoRedefine/>
    <w:uiPriority w:val="39"/>
    <w:unhideWhenUsed/>
    <w:rsid w:val="00D9409D"/>
    <w:pPr>
      <w:tabs>
        <w:tab w:val="right" w:leader="dot" w:pos="9350"/>
      </w:tabs>
      <w:spacing w:after="100"/>
      <w:ind w:left="240"/>
    </w:pPr>
  </w:style>
  <w:style w:type="paragraph" w:styleId="TOC3">
    <w:name w:val="toc 3"/>
    <w:basedOn w:val="Normal"/>
    <w:next w:val="Normal"/>
    <w:autoRedefine/>
    <w:uiPriority w:val="39"/>
    <w:unhideWhenUsed/>
    <w:rsid w:val="00452080"/>
    <w:pPr>
      <w:spacing w:after="100"/>
      <w:ind w:left="480"/>
    </w:pPr>
  </w:style>
  <w:style w:type="paragraph" w:styleId="Revision">
    <w:name w:val="Revision"/>
    <w:hidden/>
    <w:uiPriority w:val="99"/>
    <w:semiHidden/>
    <w:rsid w:val="00503A34"/>
    <w:pPr>
      <w:spacing w:after="0" w:line="240" w:lineRule="auto"/>
    </w:pPr>
  </w:style>
  <w:style w:type="paragraph" w:styleId="BalloonText">
    <w:name w:val="Balloon Text"/>
    <w:basedOn w:val="Normal"/>
    <w:link w:val="BalloonTextChar"/>
    <w:uiPriority w:val="99"/>
    <w:semiHidden/>
    <w:unhideWhenUsed/>
    <w:rsid w:val="00025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46D"/>
    <w:rPr>
      <w:rFonts w:ascii="Segoe UI" w:hAnsi="Segoe UI" w:cs="Segoe UI"/>
      <w:sz w:val="18"/>
      <w:szCs w:val="18"/>
    </w:rPr>
  </w:style>
  <w:style w:type="paragraph" w:customStyle="1" w:styleId="xmsonormal">
    <w:name w:val="x_msonormal"/>
    <w:basedOn w:val="Normal"/>
    <w:rsid w:val="009A6B2C"/>
    <w:pPr>
      <w:spacing w:after="0" w:line="240" w:lineRule="auto"/>
    </w:pPr>
    <w:rPr>
      <w:rFonts w:ascii="Aptos" w:hAnsi="Aptos" w:cs="Aptos"/>
    </w:rPr>
  </w:style>
  <w:style w:type="paragraph" w:styleId="FootnoteText">
    <w:name w:val="footnote text"/>
    <w:basedOn w:val="Normal"/>
    <w:link w:val="FootnoteTextChar"/>
    <w:uiPriority w:val="99"/>
    <w:unhideWhenUsed/>
    <w:rsid w:val="003F13A6"/>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3F13A6"/>
    <w:rPr>
      <w:sz w:val="20"/>
      <w:szCs w:val="20"/>
    </w:rPr>
  </w:style>
  <w:style w:type="character" w:styleId="FootnoteReference">
    <w:name w:val="footnote reference"/>
    <w:basedOn w:val="DefaultParagraphFont"/>
    <w:uiPriority w:val="99"/>
    <w:semiHidden/>
    <w:unhideWhenUsed/>
    <w:rsid w:val="003F13A6"/>
    <w:rPr>
      <w:vertAlign w:val="superscript"/>
    </w:rPr>
  </w:style>
  <w:style w:type="character" w:customStyle="1" w:styleId="UnresolvedMention1">
    <w:name w:val="Unresolved Mention1"/>
    <w:basedOn w:val="DefaultParagraphFont"/>
    <w:uiPriority w:val="99"/>
    <w:semiHidden/>
    <w:unhideWhenUsed/>
    <w:rsid w:val="003F13A6"/>
    <w:rPr>
      <w:color w:val="605E5C"/>
      <w:shd w:val="clear" w:color="auto" w:fill="E1DFDD"/>
    </w:rPr>
  </w:style>
  <w:style w:type="character" w:customStyle="1" w:styleId="tgc">
    <w:name w:val="_tgc"/>
    <w:basedOn w:val="DefaultParagraphFont"/>
    <w:rsid w:val="003F13A6"/>
  </w:style>
  <w:style w:type="table" w:styleId="TableGrid">
    <w:name w:val="Table Grid"/>
    <w:basedOn w:val="TableNormal"/>
    <w:uiPriority w:val="39"/>
    <w:rsid w:val="003F13A6"/>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3F18"/>
    <w:rPr>
      <w:sz w:val="16"/>
      <w:szCs w:val="16"/>
    </w:rPr>
  </w:style>
  <w:style w:type="paragraph" w:styleId="CommentText">
    <w:name w:val="annotation text"/>
    <w:basedOn w:val="Normal"/>
    <w:link w:val="CommentTextChar"/>
    <w:uiPriority w:val="99"/>
    <w:unhideWhenUsed/>
    <w:rsid w:val="006F3F18"/>
    <w:pPr>
      <w:spacing w:line="240" w:lineRule="auto"/>
    </w:pPr>
    <w:rPr>
      <w:sz w:val="20"/>
      <w:szCs w:val="20"/>
    </w:rPr>
  </w:style>
  <w:style w:type="character" w:customStyle="1" w:styleId="CommentTextChar">
    <w:name w:val="Comment Text Char"/>
    <w:basedOn w:val="DefaultParagraphFont"/>
    <w:link w:val="CommentText"/>
    <w:uiPriority w:val="99"/>
    <w:rsid w:val="006F3F1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F3F18"/>
    <w:rPr>
      <w:b/>
      <w:bCs/>
    </w:rPr>
  </w:style>
  <w:style w:type="character" w:customStyle="1" w:styleId="CommentSubjectChar">
    <w:name w:val="Comment Subject Char"/>
    <w:basedOn w:val="CommentTextChar"/>
    <w:link w:val="CommentSubject"/>
    <w:uiPriority w:val="99"/>
    <w:semiHidden/>
    <w:rsid w:val="006F3F18"/>
    <w:rPr>
      <w:rFonts w:ascii="Arial" w:hAnsi="Arial" w:cs="Arial"/>
      <w:b/>
      <w:bCs/>
      <w:sz w:val="20"/>
      <w:szCs w:val="20"/>
    </w:rPr>
  </w:style>
  <w:style w:type="character" w:customStyle="1" w:styleId="UnresolvedMention2">
    <w:name w:val="Unresolved Mention2"/>
    <w:basedOn w:val="DefaultParagraphFont"/>
    <w:uiPriority w:val="99"/>
    <w:semiHidden/>
    <w:unhideWhenUsed/>
    <w:rsid w:val="00FC225F"/>
    <w:rPr>
      <w:color w:val="605E5C"/>
      <w:shd w:val="clear" w:color="auto" w:fill="E1DFDD"/>
    </w:rPr>
  </w:style>
  <w:style w:type="paragraph" w:styleId="NormalWeb">
    <w:name w:val="Normal (Web)"/>
    <w:basedOn w:val="Normal"/>
    <w:uiPriority w:val="99"/>
    <w:unhideWhenUsed/>
    <w:rsid w:val="00206581"/>
    <w:pPr>
      <w:spacing w:before="100" w:beforeAutospacing="1" w:after="100" w:afterAutospacing="1" w:line="240" w:lineRule="auto"/>
    </w:pPr>
    <w:rPr>
      <w:rFonts w:ascii="Times New Roman" w:eastAsia="Times New Roman" w:hAnsi="Times New Roman" w:cs="Times New Roman"/>
    </w:rPr>
  </w:style>
  <w:style w:type="table" w:customStyle="1" w:styleId="a">
    <w:basedOn w:val="TableNormal"/>
    <w:pPr>
      <w:spacing w:after="0" w:line="240" w:lineRule="auto"/>
    </w:pPr>
    <w:tblPr>
      <w:tblStyleRowBandSize w:val="1"/>
      <w:tblStyleColBandSize w:val="1"/>
    </w:tblPr>
  </w:style>
  <w:style w:type="paragraph" w:styleId="TOC4">
    <w:name w:val="toc 4"/>
    <w:basedOn w:val="Normal"/>
    <w:next w:val="Normal"/>
    <w:autoRedefine/>
    <w:uiPriority w:val="39"/>
    <w:unhideWhenUsed/>
    <w:rsid w:val="006B71FC"/>
    <w:pPr>
      <w:spacing w:after="100"/>
      <w:ind w:left="720"/>
    </w:pPr>
  </w:style>
  <w:style w:type="character" w:styleId="UnresolvedMention">
    <w:name w:val="Unresolved Mention"/>
    <w:basedOn w:val="DefaultParagraphFont"/>
    <w:uiPriority w:val="99"/>
    <w:semiHidden/>
    <w:unhideWhenUsed/>
    <w:rsid w:val="006F24B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1.next.westlaw.com/Link/Document/FullText?findType=L&amp;originatingContext=document&amp;transitionType=DocumentItem&amp;pubNum=1000215&amp;refType=LQ&amp;originatingDoc=Idfaa8280993a11eda8aee1f4c2eb76e0&amp;cite=CALBS5411" TargetMode="External"/><Relationship Id="rId21" Type="http://schemas.openxmlformats.org/officeDocument/2006/relationships/hyperlink" Target="https://caselaw.findlaw.com/court/ca-court-of-appeal/1168462.html" TargetMode="External"/><Relationship Id="rId42" Type="http://schemas.openxmlformats.org/officeDocument/2006/relationships/hyperlink" Target="https://plus.lexis.com/api/document?id=urn:contentItem:6F5C-BN53-RRRR-V4F7-00000-00&amp;idtype=PID&amp;context=1530671" TargetMode="External"/><Relationship Id="rId47" Type="http://schemas.openxmlformats.org/officeDocument/2006/relationships/hyperlink" Target="https://www.dir.ca.gov/dwc/FORMS/QMEForms/QMEForm122.pdf" TargetMode="External"/><Relationship Id="rId63" Type="http://schemas.openxmlformats.org/officeDocument/2006/relationships/hyperlink" Target="https://supreme.justia.com/cases/federal/us/402/389/" TargetMode="External"/><Relationship Id="rId68" Type="http://schemas.openxmlformats.org/officeDocument/2006/relationships/hyperlink" Target="https://leginfo.legislature.ca.gov/faces/codes_displaySection.xhtml?lawCode=LAB&amp;sectionNum=5401" TargetMode="External"/><Relationship Id="rId84" Type="http://schemas.openxmlformats.org/officeDocument/2006/relationships/hyperlink" Target="https://leginfo.legislature.ca.gov/faces/codes_displaySection.xhtml?lawCode=LAB&amp;sectionNum=4664." TargetMode="External"/><Relationship Id="rId16" Type="http://schemas.openxmlformats.org/officeDocument/2006/relationships/hyperlink" Target="https://www.dir.ca.gov/t8/9795.html" TargetMode="External"/><Relationship Id="rId11" Type="http://schemas.openxmlformats.org/officeDocument/2006/relationships/footer" Target="footer1.xml"/><Relationship Id="rId32" Type="http://schemas.openxmlformats.org/officeDocument/2006/relationships/hyperlink" Target="https://1.next.westlaw.com/Link/Document/FullText?findType=L&amp;originatingContext=document&amp;transitionType=DocumentItem&amp;pubNum=1000205&amp;refType=LQ&amp;originatingDoc=Idfaaa994993a11eda8aee1f4c2eb76e0&amp;cite=CAEDS44955.6" TargetMode="External"/><Relationship Id="rId37" Type="http://schemas.openxmlformats.org/officeDocument/2006/relationships/hyperlink" Target="https://1.next.westlaw.com/Link/Document/FullText?findType=L&amp;originatingContext=document&amp;transitionType=DocumentItem&amp;pubNum=1000215&amp;refType=SP&amp;originatingDoc=Idfab1ec1993a11eda8aee1f4c2eb76e0&amp;cite=CALBS3370" TargetMode="External"/><Relationship Id="rId53" Type="http://schemas.openxmlformats.org/officeDocument/2006/relationships/hyperlink" Target="https://www.dir.ca.gov/dwc/FORMS/EAMS%20Forms/DEU/DEU100.pdf" TargetMode="External"/><Relationship Id="rId58" Type="http://schemas.openxmlformats.org/officeDocument/2006/relationships/hyperlink" Target="https://www.dir.ca.gov/dwc/forms/SJDB/10133.36.pdf" TargetMode="External"/><Relationship Id="rId74" Type="http://schemas.openxmlformats.org/officeDocument/2006/relationships/hyperlink" Target="https://leginfo.legislature.ca.gov/faces/codes_displaySection.xhtml?lawCode=LAB&amp;sectionNum=3208.1" TargetMode="External"/><Relationship Id="rId79" Type="http://schemas.openxmlformats.org/officeDocument/2006/relationships/hyperlink" Target="https://www.dir.ca.gov/t8/10152.html" TargetMode="External"/><Relationship Id="rId5" Type="http://schemas.openxmlformats.org/officeDocument/2006/relationships/settings" Target="settings.xml"/><Relationship Id="rId19" Type="http://schemas.openxmlformats.org/officeDocument/2006/relationships/hyperlink" Target="https://www.dir.ca.gov/t8/9793.html" TargetMode="External"/><Relationship Id="rId14" Type="http://schemas.openxmlformats.org/officeDocument/2006/relationships/hyperlink" Target="https://www.dir.ca.gov/t8/40.html" TargetMode="External"/><Relationship Id="rId22" Type="http://schemas.openxmlformats.org/officeDocument/2006/relationships/hyperlink" Target="https://caselaw.findlaw.com/court/ca-court-of-appeal/1168462.html" TargetMode="External"/><Relationship Id="rId27" Type="http://schemas.openxmlformats.org/officeDocument/2006/relationships/hyperlink" Target="https://1.next.westlaw.com/Link/Document/FullText?findType=L&amp;originatingContext=document&amp;transitionType=DocumentItem&amp;pubNum=1000215&amp;refType=LQ&amp;originatingDoc=Idfaa8281993a11eda8aee1f4c2eb76e0&amp;cite=CALBS5412" TargetMode="External"/><Relationship Id="rId30" Type="http://schemas.openxmlformats.org/officeDocument/2006/relationships/hyperlink" Target="https://1.next.westlaw.com/Link/Document/FullText?findType=L&amp;originatingContext=document&amp;transitionType=DocumentItem&amp;pubNum=1000205&amp;refType=LQ&amp;originatingDoc=Idfaaa992993a11eda8aee1f4c2eb76e0&amp;cite=CAEDS44951" TargetMode="External"/><Relationship Id="rId35" Type="http://schemas.openxmlformats.org/officeDocument/2006/relationships/hyperlink" Target="https://1.next.westlaw.com/Link/Document/FullText?findType=L&amp;originatingContext=document&amp;transitionType=DocumentItem&amp;pubNum=1000205&amp;refType=LQ&amp;originatingDoc=Idfaaa997993a11eda8aee1f4c2eb76e0&amp;cite=CAEDS87743" TargetMode="External"/><Relationship Id="rId43" Type="http://schemas.openxmlformats.org/officeDocument/2006/relationships/hyperlink" Target="https://plus.lexis.com/api/document?id=urn:contentItem:6F5C-BN53-RRRR-V4F7-00000-00&amp;idtype=PID&amp;context=1530671" TargetMode="External"/><Relationship Id="rId48" Type="http://schemas.openxmlformats.org/officeDocument/2006/relationships/hyperlink" Target="https://www.dir.ca.gov/dwc/FORMS/QMEForms/QMEForm121.pdf" TargetMode="External"/><Relationship Id="rId56" Type="http://schemas.openxmlformats.org/officeDocument/2006/relationships/hyperlink" Target="https://www.dir.ca.gov/dwc/FORMS/EAMS%20Forms/ADJ/DWCCAform10232_2.pdf" TargetMode="External"/><Relationship Id="rId64" Type="http://schemas.openxmlformats.org/officeDocument/2006/relationships/hyperlink" Target="https://leginfo.legislature.ca.gov/faces/codes_displaySection.xhtml?lawCode=LAB&amp;sectionNum=3208" TargetMode="External"/><Relationship Id="rId69" Type="http://schemas.openxmlformats.org/officeDocument/2006/relationships/hyperlink" Target="https://leginfo.legislature.ca.gov/faces/codes_displaySection.xhtml?lawCode=LAB&amp;sectionNum=5402" TargetMode="External"/><Relationship Id="rId77" Type="http://schemas.openxmlformats.org/officeDocument/2006/relationships/hyperlink" Target="https://leginfo.legislature.ca.gov/faces/codes_displaySection.xhtml?lawCode=LAB&amp;sectionNum=4660.1" TargetMode="External"/><Relationship Id="rId8" Type="http://schemas.openxmlformats.org/officeDocument/2006/relationships/endnotes" Target="endnotes.xml"/><Relationship Id="rId51" Type="http://schemas.openxmlformats.org/officeDocument/2006/relationships/hyperlink" Target="https://www.dir.ca.gov/asp/DEUzipsearch.html" TargetMode="External"/><Relationship Id="rId72" Type="http://schemas.openxmlformats.org/officeDocument/2006/relationships/hyperlink" Target="https://leginfo.legislature.ca.gov/faces/codes_displaySection.xhtml?lawCode=LAB&amp;sectionNum=5412." TargetMode="External"/><Relationship Id="rId80" Type="http://schemas.openxmlformats.org/officeDocument/2006/relationships/hyperlink" Target="https://leginfo.legislature.ca.gov/faces/codes_displaySection.xhtml?lawCode=LAB&amp;sectionNum=5410" TargetMode="External"/><Relationship Id="rId85" Type="http://schemas.openxmlformats.org/officeDocument/2006/relationships/hyperlink" Target="https://www.dir.ca.gov/wcab/EnBancdecisions2024/Vigil-Sammy.pdf.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dir.ca.gov/t8/9795.html" TargetMode="External"/><Relationship Id="rId25" Type="http://schemas.openxmlformats.org/officeDocument/2006/relationships/hyperlink" Target="https://1.next.westlaw.com/Link/Document/FullText?findType=L&amp;originatingContext=document&amp;transitionType=DocumentItem&amp;pubNum=1000215&amp;refType=LQ&amp;originatingDoc=Idfaa3460993a11eda8aee1f4c2eb76e0&amp;cite=CALBS5400" TargetMode="External"/><Relationship Id="rId33" Type="http://schemas.openxmlformats.org/officeDocument/2006/relationships/hyperlink" Target="https://1.next.westlaw.com/Link/Document/FullText?findType=L&amp;originatingContext=document&amp;transitionType=DocumentItem&amp;pubNum=1000205&amp;refType=LQ&amp;originatingDoc=Idfaaa995993a11eda8aee1f4c2eb76e0&amp;cite=CAEDS72411" TargetMode="External"/><Relationship Id="rId38" Type="http://schemas.openxmlformats.org/officeDocument/2006/relationships/hyperlink" Target="https://1.next.westlaw.com/Link/Document/FullText?findType=L&amp;originatingContext=document&amp;transitionType=DocumentItem&amp;pubNum=1000215&amp;refType=SP&amp;originatingDoc=Idfab45d0993a11eda8aee1f4c2eb76e0&amp;cite=CALBS3351" TargetMode="External"/><Relationship Id="rId46" Type="http://schemas.openxmlformats.org/officeDocument/2006/relationships/hyperlink" Target="https://www.dir.ca.gov/t8/36.html" TargetMode="External"/><Relationship Id="rId59" Type="http://schemas.openxmlformats.org/officeDocument/2006/relationships/hyperlink" Target="https://www.dir.ca.gov/dwc/FORMS/QMEForms/QMEForm120.pdf" TargetMode="External"/><Relationship Id="rId67" Type="http://schemas.openxmlformats.org/officeDocument/2006/relationships/hyperlink" Target="https://leginfo.legislature.ca.gov/faces/codes_displayText.xhtml?lawCode=LAB&amp;division=4.&amp;title=&amp;part=1.&amp;chapter=1.&amp;article=" TargetMode="External"/><Relationship Id="rId20" Type="http://schemas.openxmlformats.org/officeDocument/2006/relationships/hyperlink" Target="https://www.dir.ca.gov/t8/35.html" TargetMode="External"/><Relationship Id="rId41" Type="http://schemas.openxmlformats.org/officeDocument/2006/relationships/hyperlink" Target="https://plus.lexis.com/api/document/collection/cases/id/5B93-NSV1-F04B-N37D-00000-00?cite=222%20Cal.%20App.%204th%201360&amp;context=1530671" TargetMode="External"/><Relationship Id="rId54" Type="http://schemas.openxmlformats.org/officeDocument/2006/relationships/hyperlink" Target="https://www.dir.ca.gov/dwc/FORMS/EAMS%20Forms/DEU/DEU101.pdf" TargetMode="External"/><Relationship Id="rId62" Type="http://schemas.openxmlformats.org/officeDocument/2006/relationships/hyperlink" Target="https://www.google.com/url?client=internal-element-cse&amp;cx=001779225245372747843:hq74utyoxui&amp;q=https://www.dir.ca.gov/dwc/Apportionment-Webinar/E-L-Yeager-Construction-v-Workers-Comp-Appeals-Bd.docx&amp;sa=U&amp;ved=2ahUKEwjOpJD776iDAxXvIEQIHQO1C1IQFnoECAAQAg&amp;usg=AOvVaw0XTbApGsDxkVfB1GP5n1mM" TargetMode="External"/><Relationship Id="rId70" Type="http://schemas.openxmlformats.org/officeDocument/2006/relationships/hyperlink" Target="https://leginfo.legislature.ca.gov/faces/codes_displaySection.xhtml?lawCode=LAB&amp;sectionNum=3208.1" TargetMode="External"/><Relationship Id="rId75" Type="http://schemas.openxmlformats.org/officeDocument/2006/relationships/hyperlink" Target="https://leginfo.legislature.ca.gov/faces/codes_displaySection.xhtml?lawCode=LAB&amp;sectionNum=5500.5" TargetMode="External"/><Relationship Id="rId83" Type="http://schemas.openxmlformats.org/officeDocument/2006/relationships/hyperlink" Target="https://leginfo.legislature.ca.gov/faces/codes_displaySection.xhtml?lawCode=LAB&amp;sectionNum=4663."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ir.ca.gov/t8/49_8.html" TargetMode="External"/><Relationship Id="rId23" Type="http://schemas.openxmlformats.org/officeDocument/2006/relationships/hyperlink" Target="https://caselaw.findlaw.com/court/ca-court-of-appeal/1168462.html" TargetMode="External"/><Relationship Id="rId28" Type="http://schemas.openxmlformats.org/officeDocument/2006/relationships/hyperlink" Target="https://1.next.westlaw.com/Link/Document/FullText?findType=L&amp;originatingContext=document&amp;transitionType=DocumentItem&amp;pubNum=1000205&amp;refType=LQ&amp;originatingDoc=Idfaaa990993a11eda8aee1f4c2eb76e0&amp;cite=CAEDS44948.5" TargetMode="External"/><Relationship Id="rId36" Type="http://schemas.openxmlformats.org/officeDocument/2006/relationships/hyperlink" Target="https://1.next.westlaw.com/Link/Document/FullText?findType=L&amp;originatingContext=document&amp;transitionType=DocumentItem&amp;pubNum=1000215&amp;refType=SP&amp;originatingDoc=Idfab1ec0993a11eda8aee1f4c2eb76e0&amp;cite=CALBS3351" TargetMode="External"/><Relationship Id="rId49" Type="http://schemas.openxmlformats.org/officeDocument/2006/relationships/hyperlink" Target="https://www.dir.ca.gov/t8/36_7.html" TargetMode="External"/><Relationship Id="rId57" Type="http://schemas.openxmlformats.org/officeDocument/2006/relationships/hyperlink" Target="https://www.dir.ca.gov/dwc/FORMS/QMEForms/QMEForm111.pdf" TargetMode="External"/><Relationship Id="rId10" Type="http://schemas.openxmlformats.org/officeDocument/2006/relationships/header" Target="header1.xml"/><Relationship Id="rId31" Type="http://schemas.openxmlformats.org/officeDocument/2006/relationships/hyperlink" Target="https://1.next.westlaw.com/Link/Document/FullText?findType=L&amp;originatingContext=document&amp;transitionType=DocumentItem&amp;pubNum=1000205&amp;refType=LQ&amp;originatingDoc=Idfaaa993993a11eda8aee1f4c2eb76e0&amp;cite=CAEDS44955" TargetMode="External"/><Relationship Id="rId44" Type="http://schemas.openxmlformats.org/officeDocument/2006/relationships/hyperlink" Target="https://ca.mail.ca.gov/owa" TargetMode="External"/><Relationship Id="rId52" Type="http://schemas.openxmlformats.org/officeDocument/2006/relationships/hyperlink" Target="https://www.dir.ca.gov/dwc/medicalunit/QME_EAMSCompliant.pdf" TargetMode="External"/><Relationship Id="rId60" Type="http://schemas.openxmlformats.org/officeDocument/2006/relationships/hyperlink" Target="https://www.dir.ca.gov/dwc/FORMS/QMEForms/QMEForm121.pdf" TargetMode="External"/><Relationship Id="rId65" Type="http://schemas.openxmlformats.org/officeDocument/2006/relationships/hyperlink" Target="https://leginfo.legislature.ca.gov/faces/codes_displaySection.xhtml?lawCode=LAB&amp;sectionNum=3208.1" TargetMode="External"/><Relationship Id="rId73" Type="http://schemas.openxmlformats.org/officeDocument/2006/relationships/hyperlink" Target="https://leginfo.legislature.ca.gov/faces/codes_displaySection.xhtml?lawCode=LAB&amp;sectionNum=5500.5" TargetMode="External"/><Relationship Id="rId78" Type="http://schemas.openxmlformats.org/officeDocument/2006/relationships/hyperlink" Target="https://www.dir.ca.gov/t8/9785.html" TargetMode="External"/><Relationship Id="rId81" Type="http://schemas.openxmlformats.org/officeDocument/2006/relationships/hyperlink" Target="https://leginfo.legislature.ca.gov/faces/codes_displaySection.xhtml?lawCode=LAB&amp;sectionNum=4663." TargetMode="External"/><Relationship Id="rId86"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QMEQuality@dir.ca.gov" TargetMode="External"/><Relationship Id="rId13" Type="http://schemas.openxmlformats.org/officeDocument/2006/relationships/hyperlink" Target="https://www.dir.ca.gov/t8/35_5.html" TargetMode="External"/><Relationship Id="rId18" Type="http://schemas.openxmlformats.org/officeDocument/2006/relationships/hyperlink" Target="https://www.dir.ca.gov/t8/9795.html" TargetMode="External"/><Relationship Id="rId39" Type="http://schemas.openxmlformats.org/officeDocument/2006/relationships/hyperlink" Target="https://1.next.westlaw.com/Link/Document/FullText?findType=L&amp;originatingContext=document&amp;transitionType=DocumentItem&amp;pubNum=1000215&amp;refType=SP&amp;originatingDoc=Idfab45d1993a11eda8aee1f4c2eb76e0&amp;cite=CALBS3370.1" TargetMode="External"/><Relationship Id="rId34" Type="http://schemas.openxmlformats.org/officeDocument/2006/relationships/hyperlink" Target="https://1.next.westlaw.com/Link/Document/FullText?findType=L&amp;originatingContext=document&amp;transitionType=DocumentItem&amp;pubNum=1000205&amp;refType=LQ&amp;originatingDoc=Idfaaa996993a11eda8aee1f4c2eb76e0&amp;cite=CAEDS87740" TargetMode="External"/><Relationship Id="rId50" Type="http://schemas.openxmlformats.org/officeDocument/2006/relationships/hyperlink" Target="https://www.dir.ca.gov/dwc/FORMS/QMEForms/QMEForm122.pdf" TargetMode="External"/><Relationship Id="rId55" Type="http://schemas.openxmlformats.org/officeDocument/2006/relationships/hyperlink" Target="https://www.dir.ca.gov/dwc/forms/eams%20forms/adj/dwcca_10232_1.pdf" TargetMode="External"/><Relationship Id="rId76" Type="http://schemas.openxmlformats.org/officeDocument/2006/relationships/hyperlink" Target="https://leginfo.legislature.ca.gov/faces/codes_displaySection.xhtml?lawCode=LAB&amp;sectionNum=3208.3." TargetMode="External"/><Relationship Id="rId7" Type="http://schemas.openxmlformats.org/officeDocument/2006/relationships/footnotes" Target="footnotes.xml"/><Relationship Id="rId71" Type="http://schemas.openxmlformats.org/officeDocument/2006/relationships/hyperlink" Target="https://leginfo.legislature.ca.gov/faces/codes_displaySection.xhtml?lawCode=LAB&amp;sectionNum=5412." TargetMode="External"/><Relationship Id="rId2" Type="http://schemas.openxmlformats.org/officeDocument/2006/relationships/customXml" Target="../customXml/item2.xml"/><Relationship Id="rId29" Type="http://schemas.openxmlformats.org/officeDocument/2006/relationships/hyperlink" Target="https://1.next.westlaw.com/Link/Document/FullText?findType=L&amp;originatingContext=document&amp;transitionType=DocumentItem&amp;pubNum=1000205&amp;refType=LQ&amp;originatingDoc=Idfaaa991993a11eda8aee1f4c2eb76e0&amp;cite=CAEDS44949" TargetMode="External"/><Relationship Id="rId24" Type="http://schemas.openxmlformats.org/officeDocument/2006/relationships/hyperlink" Target="https://california.public.law/codes/labor_code_section_3208.3" TargetMode="External"/><Relationship Id="rId40" Type="http://schemas.openxmlformats.org/officeDocument/2006/relationships/hyperlink" Target="https://www.dir.ca.gov/dwc/pdr.pdf" TargetMode="External"/><Relationship Id="rId45" Type="http://schemas.openxmlformats.org/officeDocument/2006/relationships/hyperlink" Target="https://www.dir.ca.gov/dwc/CaliforniaDWCCME.htm" TargetMode="External"/><Relationship Id="rId66" Type="http://schemas.openxmlformats.org/officeDocument/2006/relationships/hyperlink" Target="https://leginfo.legislature.ca.gov/faces/codes_displaySection.xhtml?lawCode=LAB&amp;sectionNum=3600." TargetMode="External"/><Relationship Id="rId87" Type="http://schemas.openxmlformats.org/officeDocument/2006/relationships/fontTable" Target="fontTable.xml"/><Relationship Id="rId61" Type="http://schemas.openxmlformats.org/officeDocument/2006/relationships/hyperlink" Target="https://law.justia.com/cases/california/workers-compensation-appeals-board/2005/gro-0029816.html" TargetMode="External"/><Relationship Id="rId82" Type="http://schemas.openxmlformats.org/officeDocument/2006/relationships/hyperlink" Target="https://leginfo.legislature.ca.gov/faces/codes_displaySection.xhtml?lawCode=LAB&amp;sectionNum=466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oToUraDNneOYGuV6KGUlZApEw==">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Q3MYgBAZoBBggAEAAYALABALgBARiAvOWJmTMggLzliZkzMABCN3N1Z2dlc3RJZEltcG9ydGRhYjU4ZjBjLWE1MTQtNDUwNS1hNGQ2LTE5OGQxZjIxYWU4OV80NzEiygMKC0FBQUJzUlJhNnUwEvECCgtBQUFCc1JSYTZ1MBILQUFBQnNSUmE2dTA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k5iAEBmgEGCAAQABgAsAEAuAEBGIC85YmZMyCAvOWJmTMwAEI3c3VnZ2VzdElkSW1wb3J0ZGFiNThmMGMtYTUxNC00NTA1LWE0ZDYtMTk4ZDFmMjFhZTg5XzY5OSLKAwoLQUFBQnNSUmE2dE0S8QIKC0FBQUJzUlJhNnRNEgtBQUFCc1JSYTZ0TR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Q4iAEBmgEGCAAQABgAsAEAuAEBGIC85YmZMyCAvOWJmTMwAEI3c3VnZ2VzdElkSW1wb3J0ZGFiNThmMGMtYTUxNC00NTA1LWE0ZDYtMTk4ZDFmMjFhZTg5XzY0OCK4AwoLQUFBQnNSUmE2dGcS4AIKC0FBQUJzUlJhNnRnEgtBQUFCc1JSYTZ0Zx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NzaIAQGaAQYIABAAGACwAQC4AQEYgPf+iJkzIID3/oiZMzAAQjZzdWdnZXN0SWRJbXBvcnRkYWI1OGYwYy1hNTE0LTQ1MDUtYTRkNi0xOThkMWYyMWFlODlfNzYiygMKC0FBQUJzUlJhNnJrEvECCgtBQUFCc1JSYTZyaxILQUFBQnNSUmE2cms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cyOIgBAZoBBggAEAAYALABALgBARiAvOWJmTMggLzliZkzMABCN3N1Z2dlc3RJZEltcG9ydGRhYjU4ZjBjLWE1MTQtNDUwNS1hNGQ2LTE5OGQxZjIxYWU4OV83MjgiygMKC0FBQUJzUlJhNnVzEvECCgtBQUFCc1JSYTZ1cxILQUFBQnNSUmE2dXM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U0iAEBmgEGCAAQABgAsAEAuAEBGIC85YmZMyCAvOWJmTMwAEI3c3VnZ2VzdElkSW1wb3J0ZGFiNThmMGMtYTUxNC00NTA1LWE0ZDYtMTk4ZDFmMjFhZTg5XzY1NCLKAwoLQUFBQnNSUmE2dlES8QIKC0FBQUJzUlJhNnZREgtBQUFCc1JSYTZ2UR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I5iAEBmgEGCAAQABgAsAEAuAEBGIC85YmZMyCAvOWJmTMwAEI3c3VnZ2VzdElkSW1wb3J0ZGFiNThmMGMtYTUxNC00NTA1LWE0ZDYtMTk4ZDFmMjFhZTg5XzYyOSLKAwoLQUFBQnNSUmE2ZzgS8QIKC0FBQUJzUlJhNmc4EgtBQUFCc1JSYTZnOB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zEyiAEBmgEGCAAQABgAsAEAuAEBGIC85YmZMyCAvOWJmTMwAEI3c3VnZ2VzdElkSW1wb3J0ZGFiNThmMGMtYTUxNC00NTA1LWE0ZDYtMTk4ZDFmMjFhZTg5XzcxMiK4AwoLQUFBQnNSUmE2Z2sS4AIKC0FBQUJzUlJhNmdrEgtBQUFCc1JSYTZnax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kyiAEBmgEGCAAQABgAsAEAuAEBGIC85YmZMyCAvOWJmTMwAEI3c3VnZ2VzdElkSW1wb3J0ZGFiNThmMGMtYTUxNC00NTA1LWE0ZDYtMTk4ZDFmMjFhZTg5XzY5MiK4AwoLQUFBQnNSUmE2aFkS4AIKC0FBQUJzUlJhNmhZEgtBQUFCc1JSYTZoWR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k4iAEBmgEGCAAQABgAsAEAuAEBGID3/oiZMyCA9/6ImTMwAEI2c3VnZ2VzdElkSW1wb3J0ZGFiNThmMGMtYTUxNC00NTA1LWE0ZDYtMTk4ZDFmMjFhZTg5Xzk4IsoDCgtBQUFCc1JSYTZndxLxAgoLQUFBQnNSUmE2Z3cSC0FBQUJzUlJhNmd3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zNogBAZoBBggAEAAYALABALgBARiA9/6ImTMggPf+iJkzMABCNnN1Z2dlc3RJZEltcG9ydGRhYjU4ZjBjLWE1MTQtNDUwNS1hNGQ2LTE5OGQxZjIxYWU4OV8zNiK6AwoLQUFBQnNSUmE2dm8S4QIKC0FBQUJzUlJhNnZvEgtBQUFCc1JSYTZ2bx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83M4gBAZoBBggAEAAYALABALgBARiA9/6ImTMggPf+iJkzMABCNnN1Z2dlc3RJZEltcG9ydGRhYjU4ZjBjLWE1MTQtNDUwNS1hNGQ2LTE5OGQxZjIxYWU4OV83MyK4AwoLQUFBQnNSUmE2ak0S4AIKC0FBQUJzUlJhNmpNEgtBQUFCc1JSYTZqTR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A0iAEBmgEGCAAQABgAsAEAuAEBGIC85YmZMyCAvOWJmTMwAEI3c3VnZ2VzdElkSW1wb3J0ZGFiNThmMGMtYTUxNC00NTA1LWE0ZDYtMTk4ZDFmMjFhZTg5XzYwNCLKAwoLQUFBQnNSUmE2aU0S8QIKC0FBQUJzUlJhNmlNEgtBQUFCc1JSYTZpTR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83MDGIAQGaAQYIABAAGACwAQC4AQEYgLzliZkzIIC85YmZMzAAQjdzdWdnZXN0SWRJbXBvcnRkYWI1OGYwYy1hNTE0LTQ1MDUtYTRkNi0xOThkMWYyMWFlODlfNzAxIsoDCgtBQUFCc1JSYTZoaxLxAgoLQUFBQnNSUmE2aGsSC0FBQUJzUlJhNmhr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TkziAEBmgEGCAAQABgAsAEAuAEBGIC85YmZMyCAvOWJmTMwAEI3c3VnZ2VzdElkSW1wb3J0ZGFiNThmMGMtYTUxNC00NTA1LWE0ZDYtMTk4ZDFmMjFhZTg5XzU5MyLKAwoLQUFBQnNSUmE2aHcS8QIKC0FBQUJzUlJhNmh3EgtBQUFCc1JSYTZodx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81MjWIAQGaAQYIABAAGACwAQC4AQEYgLzliZkzIIC85YmZMzAAQjdzdWdnZXN0SWRJbXBvcnRkYWI1OGYwYy1hNTE0LTQ1MDUtYTRkNi0xOThkMWYyMWFlODlfNTI1IrgDCgtBQUFCc1JSYTZqOBLgAgoLQUFBQnNSUmE2ajgSC0FBQUJzUlJhNmo4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MTWIAQGaAQYIABAAGACwAQC4AQEYgPf+iJkzIID3/oiZMzAAQjZzdWdnZXN0SWRJbXBvcnRkYWI1OGYwYy1hNTE0LTQ1MDUtYTRkNi0xOThkMWYyMWFlODlfMTUiuAMKC0FBQUJzUlJhNmlVEuACCgtBQUFCc1JSYTZpVRILQUFBQnNSUmE2aVU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NjeIAQGaAQYIABAAGACwAQC4AQEYgPf+iJkzIID3/oiZMzAAQjZzdWdnZXN0SWRJbXBvcnRkYWI1OGYwYy1hNTE0LTQ1MDUtYTRkNi0xOThkMWYyMWFlODlfNjciugMKC0FBQUJzUlJhNm1BEuECCgtBQUFCc1JSYTZtQRILQUFBQnNSUmE2bUE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3N1Z2dlc3RJZEltcG9ydGRhYjU4ZjBjLWE1MTQtNDUwNS1hNGQ2LTE5OGQxZjIxYWU4OV8xMDGIAQGaAQYIABAAGACwAQC4AQEYgPf+iJkzIID3/oiZMzAAQjdzdWdnZXN0SWRJbXBvcnRkYWI1OGYwYy1hNTE0LTQ1MDUtYTRkNi0xOThkMWYyMWFlODlfMTAxIroDCgtBQUFCc1JSYTZsWRLhAgoLQUFBQnNSUmE2bFkSC0FBQUJzUlJhNmxZ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dzdWdnZXN0SWRJbXBvcnRkYWI1OGYwYy1hNTE0LTQ1MDUtYTRkNi0xOThkMWYyMWFlODlfMTAyiAEBmgEGCAAQABgAsAEAuAEBGID3/oiZMyCA9/6ImTMwAEI3c3VnZ2VzdElkSW1wb3J0ZGFiNThmMGMtYTUxNC00NTA1LWE0ZDYtMTk4ZDFmMjFhZTg5XzEwMiLKAwoLQUFBQnNSUmE2a3cS8QIKC0FBQUJzUlJhNmt3EgtBQUFCc1JSYTZrdx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NjKIAQGaAQYIABAAGACwAQC4AQEYgLzliZkzIIC85YmZMzAAQjdzdWdnZXN0SWRJbXBvcnRkYWI1OGYwYy1hNTE0LTQ1MDUtYTRkNi0xOThkMWYyMWFlODlfNjYyIsoDCgtBQUFCc1JSYTZtOBLxAgoLQUFBQnNSUmE2bTgSC0FBQUJzUlJhNm04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kyiAEBmgEGCAAQABgAsAEAuAEBGID3/oiZMyCA9/6ImTMwAEI2c3VnZ2VzdElkSW1wb3J0ZGFiNThmMGMtYTUxNC00NTA1LWE0ZDYtMTk4ZDFmMjFhZTg5XzkyIrgDCgtBQUFCc1JSYTZrYxLgAgoLQUFBQnNSUmE2a2MSC0FBQUJzUlJhNmtj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84M4gBAZoBBggAEAAYALABALgBARiA9/6ImTMggPf+iJkzMABCNnN1Z2dlc3RJZEltcG9ydGRhYjU4ZjBjLWE1MTQtNDUwNS1hNGQ2LTE5OGQxZjIxYWU4OV84MyLKAwoLQUFBQnNSUmE2bVUS8QIKC0FBQUJzUlJhNm1VEgtBQUFCc1JSYTZtVR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83MDiIAQGaAQYIABAAGACwAQC4AQEYgLzliZkzIIC85YmZMzAAQjdzdWdnZXN0SWRJbXBvcnRkYWI1OGYwYy1hNTE0LTQ1MDUtYTRkNi0xOThkMWYyMWFlODlfNzA4IsoDCgtBQUFCc1JSYTZscxLxAgoLQUFBQnNSUmE2bHMSC0FBQUJzUlJhNmxz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81MjiIAQGaAQYIABAAGACwAQC4AQEYgLzliZkzIIC85YmZMzAAQjdzdWdnZXN0SWRJbXBvcnRkYWI1OGYwYy1hNTE0LTQ1MDUtYTRkNi0xOThkMWYyMWFlODlfNTI4IsoDCgtBQUFCc1JSYTZwSRLxAgoLQUFBQnNSUmE2cEkSC0FBQUJzUlJhNnBJ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Q0iAEBmgEGCAAQABgAsAEAuAEBGIC85YmZMyCAvOWJmTMwAEI3c3VnZ2VzdElkSW1wb3J0ZGFiNThmMGMtYTUxNC00NTA1LWE0ZDYtMTk4ZDFmMjFhZTg5XzY0NCK4AwoLQUFBQnNSUmE2cUUS4AIKC0FBQUJzUlJhNnFFEgtBQUFCc1JSYTZxRR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NzKIAQGaAQYIABAAGACwAQC4AQEYgPf+iJkzIID3/oiZMzAAQjZzdWdnZXN0SWRJbXBvcnRkYWI1OGYwYy1hNTE0LTQ1MDUtYTRkNi0xOThkMWYyMWFlODlfNzIiuAMKC0FBQUJzUlJhNnA0EuACCgtBQUFCc1JSYTZwNBILQUFBQnNSUmE2cDQ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OTaIAQGaAQYIABAAGACwAQC4AQEYgPf+iJkzIID3/oiZMzAAQjZzdWdnZXN0SWRJbXBvcnRkYWI1OGYwYy1hNTE0LTQ1MDUtYTRkNi0xOThkMWYyMWFlODlfOTYiuAMKC0FBQUJzUlJhNm9nEuACCgtBQUFCc1JSYTZvZxILQUFBQnNSUmE2b2c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84OYgBAZoBBggAEAAYALABALgBARiA9/6ImTMggPf+iJkzMABCNnN1Z2dlc3RJZEltcG9ydGRhYjU4ZjBjLWE1MTQtNDUwNS1hNGQ2LTE5OGQxZjIxYWU4OV84OSLKAwoLQUFBQnNSUmE2cEES8QIKC0FBQUJzUlJhNnBBEgtBQUFCc1JSYTZwQR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NzKIAQGaAQYIABAAGACwAQC4AQEYgLzliZkzIIC85YmZMzAAQjdzdWdnZXN0SWRJbXBvcnRkYWI1OGYwYy1hNTE0LTQ1MDUtYTRkNi0xOThkMWYyMWFlODlfNjcyIrgDCgtBQUFCc1JSYTZvWRLgAgoLQUFBQnNSUmE2b1kSC0FBQUJzUlJhNm9Z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YxiAEBmgEGCAAQABgAsAEAuAEBGID3/oiZMyCA9/6ImTMwAEI2c3VnZ2VzdElkSW1wb3J0ZGFiNThmMGMtYTUxNC00NTA1LWE0ZDYtMTk4ZDFmMjFhZTg5XzYxIsoDCgtBQUFCc1JSYTZxaxLxAgoLQUFBQnNSUmE2cWsSC0FBQUJzUlJhNnFr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cxMIgBAZoBBggAEAAYALABALgBARiAvOWJmTMggLzliZkzMABCN3N1Z2dlc3RJZEltcG9ydGRhYjU4ZjBjLWE1MTQtNDUwNS1hNGQ2LTE5OGQxZjIxYWU4OV83MTAiygMKC0FBQUJzUlJhNnNJEvECCgtBQUFCc1JSYTZzSRILQUFBQnNSUmE2c0k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3c3VnZ2VzdElkSW1wb3J0ZGFiNThmMGMtYTUxNC00NTA1LWE0ZDYtMTk4ZDFmMjFhZTg5XzEwNYgBAZoBBggAEAAYALABALgBARiA9/6ImTMggPf+iJkzMABCN3N1Z2dlc3RJZEltcG9ydGRhYjU4ZjBjLWE1MTQtNDUwNS1hNGQ2LTE5OGQxZjIxYWU4OV8xMDUiuAMKC0FBQUJzUlJhNnB3EuACCgtBQUFCc1JSYTZwdxILQUFBQnNSUmE2cHc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C5CE80-F3AD-4169-B73E-F643A128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15401</Words>
  <Characters>87791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Payerl, Lynn@DIR</dc:creator>
  <cp:lastModifiedBy>Gray, Maureen@DIR</cp:lastModifiedBy>
  <cp:revision>4</cp:revision>
  <dcterms:created xsi:type="dcterms:W3CDTF">2025-12-15T19:16:00Z</dcterms:created>
  <dcterms:modified xsi:type="dcterms:W3CDTF">2025-12-15T20:49:00Z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0x01010052C741545122D349973C8B6453BA440D</vt:lpwstr>
  </property>
  <property fmtid="{D5CDD505-2E9C-101B-9397-08002B2CF9AE}" pid="3" name="GrammarlyDocumentId">
    <vt:lpwstr>c057c0c7-329f-4d76-8035-42f492170f34</vt:lpwstr>
  </property>
</Properties>
</file>