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EDA1" w14:textId="5F0651BE" w:rsidR="00591BF2" w:rsidRPr="00B0395A" w:rsidRDefault="00D069E1" w:rsidP="00591BF2">
      <w:pPr>
        <w:rPr>
          <w:rFonts w:ascii="Arial" w:hAnsi="Arial" w:cs="Arial"/>
          <w:sz w:val="24"/>
          <w:szCs w:val="24"/>
          <w:u w:val="single"/>
        </w:rPr>
      </w:pPr>
      <w:bookmarkStart w:id="0" w:name="_Hlk215582016"/>
      <w:r>
        <w:rPr>
          <w:rFonts w:ascii="Arial" w:hAnsi="Arial" w:cs="Arial"/>
          <w:b/>
          <w:bCs/>
          <w:sz w:val="24"/>
          <w:szCs w:val="24"/>
          <w:u w:val="single"/>
        </w:rPr>
        <w:t>ARTICLE</w:t>
      </w:r>
      <w:r w:rsidR="00591BF2" w:rsidRPr="00B0395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gramStart"/>
      <w:r w:rsidR="00591BF2" w:rsidRPr="00B0395A">
        <w:rPr>
          <w:rFonts w:ascii="Arial" w:hAnsi="Arial" w:cs="Arial"/>
          <w:b/>
          <w:bCs/>
          <w:sz w:val="24"/>
          <w:szCs w:val="24"/>
          <w:u w:val="single"/>
        </w:rPr>
        <w:t xml:space="preserve">5.8 </w:t>
      </w:r>
      <w:r w:rsidR="00917CA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Deposition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of Injured </w:t>
      </w:r>
      <w:r w:rsidR="00B031BA">
        <w:rPr>
          <w:rFonts w:ascii="Arial" w:hAnsi="Arial" w:cs="Arial"/>
          <w:b/>
          <w:bCs/>
          <w:sz w:val="24"/>
          <w:szCs w:val="24"/>
          <w:u w:val="single"/>
        </w:rPr>
        <w:t>Employee</w:t>
      </w:r>
      <w:r w:rsidR="00E33668">
        <w:rPr>
          <w:rFonts w:ascii="Arial" w:hAnsi="Arial" w:cs="Arial"/>
          <w:b/>
          <w:bCs/>
          <w:sz w:val="24"/>
          <w:szCs w:val="24"/>
          <w:u w:val="single"/>
        </w:rPr>
        <w:t xml:space="preserve">- Attorney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Fees for </w:t>
      </w:r>
      <w:r w:rsidR="00E33668">
        <w:rPr>
          <w:rFonts w:ascii="Arial" w:hAnsi="Arial" w:cs="Arial"/>
          <w:b/>
          <w:bCs/>
          <w:sz w:val="24"/>
          <w:szCs w:val="24"/>
          <w:u w:val="single"/>
        </w:rPr>
        <w:t xml:space="preserve">Legal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Services </w:t>
      </w:r>
    </w:p>
    <w:p w14:paraId="1658670D" w14:textId="46813776" w:rsidR="00591BF2" w:rsidRPr="00D069E1" w:rsidRDefault="00591BF2" w:rsidP="00D069E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0395A">
        <w:rPr>
          <w:rFonts w:ascii="Arial" w:hAnsi="Arial" w:cs="Arial"/>
          <w:b/>
          <w:bCs/>
          <w:sz w:val="24"/>
          <w:szCs w:val="24"/>
          <w:u w:val="single"/>
        </w:rPr>
        <w:t xml:space="preserve">Section 9795.6. </w:t>
      </w:r>
      <w:r w:rsidR="00B0395A" w:rsidRPr="002945B8">
        <w:rPr>
          <w:rFonts w:ascii="Arial" w:hAnsi="Arial" w:cs="Arial"/>
          <w:b/>
          <w:bCs/>
          <w:sz w:val="24"/>
          <w:szCs w:val="24"/>
          <w:u w:val="single"/>
        </w:rPr>
        <w:t>Attorney Fees for Deposition of Injured Employee</w:t>
      </w:r>
      <w:r w:rsidRPr="002945B8">
        <w:rPr>
          <w:rFonts w:ascii="Arial" w:hAnsi="Arial" w:cs="Arial"/>
          <w:b/>
          <w:bCs/>
          <w:sz w:val="24"/>
          <w:szCs w:val="24"/>
          <w:u w:val="single"/>
        </w:rPr>
        <w:t xml:space="preserve">. </w:t>
      </w:r>
    </w:p>
    <w:p w14:paraId="440459A4" w14:textId="0CA31597" w:rsidR="00D13AA7" w:rsidRPr="0076584B" w:rsidRDefault="00064175" w:rsidP="00591BF2">
      <w:pPr>
        <w:pStyle w:val="Default"/>
        <w:rPr>
          <w:u w:val="single"/>
        </w:rPr>
      </w:pPr>
      <w:r>
        <w:rPr>
          <w:u w:val="single"/>
        </w:rPr>
        <w:t>(a) Applicability and Scope</w:t>
      </w:r>
    </w:p>
    <w:p w14:paraId="58761851" w14:textId="66F76D04" w:rsidR="00591BF2" w:rsidRDefault="00064175" w:rsidP="00D867EB">
      <w:pPr>
        <w:pStyle w:val="Default"/>
        <w:jc w:val="both"/>
        <w:rPr>
          <w:u w:val="single"/>
        </w:rPr>
      </w:pPr>
      <w:r>
        <w:rPr>
          <w:u w:val="single"/>
        </w:rPr>
        <w:t>When an employer or insurer requests the deposition of an injured employee</w:t>
      </w:r>
      <w:r w:rsidR="00C2250B">
        <w:rPr>
          <w:u w:val="single"/>
        </w:rPr>
        <w:t xml:space="preserve"> pursuant to Labor Code section 5710, reasonable attorney fees for preparation and representation at the deposition shall be payable in accordance with this section.</w:t>
      </w:r>
    </w:p>
    <w:p w14:paraId="1A408A7F" w14:textId="77777777" w:rsidR="00C2250B" w:rsidRDefault="00C2250B" w:rsidP="00D867EB">
      <w:pPr>
        <w:pStyle w:val="Default"/>
        <w:jc w:val="both"/>
        <w:rPr>
          <w:u w:val="single"/>
        </w:rPr>
      </w:pPr>
    </w:p>
    <w:p w14:paraId="774B9D4C" w14:textId="34A15C00" w:rsidR="00C2250B" w:rsidRDefault="00C2250B" w:rsidP="00D867EB">
      <w:pPr>
        <w:pStyle w:val="Default"/>
        <w:jc w:val="both"/>
        <w:rPr>
          <w:u w:val="single"/>
        </w:rPr>
      </w:pPr>
      <w:r>
        <w:rPr>
          <w:u w:val="single"/>
        </w:rPr>
        <w:t>(b) Allowable Fee Ranges</w:t>
      </w:r>
    </w:p>
    <w:p w14:paraId="79855E6B" w14:textId="4A77A301" w:rsidR="00D13AA7" w:rsidRPr="002945B8" w:rsidRDefault="00C2250B" w:rsidP="005E6B61">
      <w:pPr>
        <w:jc w:val="both"/>
        <w:rPr>
          <w:rFonts w:ascii="Arial" w:hAnsi="Arial" w:cs="Arial"/>
          <w:color w:val="000000"/>
          <w:kern w:val="0"/>
          <w:sz w:val="24"/>
          <w:szCs w:val="24"/>
          <w:u w:val="single"/>
        </w:rPr>
      </w:pPr>
      <w:r w:rsidRPr="002945B8">
        <w:rPr>
          <w:rFonts w:ascii="Arial" w:hAnsi="Arial" w:cs="Arial"/>
          <w:color w:val="000000"/>
          <w:kern w:val="0"/>
          <w:sz w:val="24"/>
          <w:szCs w:val="24"/>
          <w:u w:val="single"/>
        </w:rPr>
        <w:t xml:space="preserve">The reasonable hourly rate for attorney services </w:t>
      </w:r>
      <w:r w:rsidR="00BD2F05" w:rsidRPr="002945B8">
        <w:rPr>
          <w:rFonts w:ascii="Arial" w:hAnsi="Arial" w:cs="Arial"/>
          <w:color w:val="000000"/>
          <w:kern w:val="0"/>
          <w:sz w:val="24"/>
          <w:szCs w:val="24"/>
          <w:u w:val="single"/>
        </w:rPr>
        <w:t xml:space="preserve">related to </w:t>
      </w:r>
      <w:r w:rsidR="007A2D65" w:rsidRPr="002945B8">
        <w:rPr>
          <w:rFonts w:ascii="Arial" w:hAnsi="Arial" w:cs="Arial"/>
          <w:color w:val="000000"/>
          <w:kern w:val="0"/>
          <w:sz w:val="24"/>
          <w:szCs w:val="24"/>
          <w:u w:val="single"/>
        </w:rPr>
        <w:t xml:space="preserve">preparation of the injured employee before a deposition and representation </w:t>
      </w:r>
      <w:r w:rsidR="005E6B61" w:rsidRPr="002945B8">
        <w:rPr>
          <w:rFonts w:ascii="Arial" w:hAnsi="Arial" w:cs="Arial"/>
          <w:color w:val="000000"/>
          <w:kern w:val="0"/>
          <w:sz w:val="24"/>
          <w:szCs w:val="24"/>
          <w:u w:val="single"/>
        </w:rPr>
        <w:t xml:space="preserve">during the deposition </w:t>
      </w:r>
      <w:r w:rsidR="007A2D65" w:rsidRPr="002945B8">
        <w:rPr>
          <w:rFonts w:ascii="Arial" w:hAnsi="Arial" w:cs="Arial"/>
          <w:color w:val="000000"/>
          <w:kern w:val="0"/>
          <w:sz w:val="24"/>
          <w:szCs w:val="24"/>
          <w:u w:val="single"/>
        </w:rPr>
        <w:t>shall not exceed the following amounts:</w:t>
      </w:r>
      <w:r w:rsidR="00BD2F05" w:rsidRPr="002945B8">
        <w:rPr>
          <w:rFonts w:ascii="Arial" w:hAnsi="Arial" w:cs="Arial"/>
          <w:color w:val="000000"/>
          <w:kern w:val="0"/>
          <w:sz w:val="24"/>
          <w:szCs w:val="24"/>
          <w:u w:val="single"/>
        </w:rPr>
        <w:t xml:space="preserve"> </w:t>
      </w:r>
    </w:p>
    <w:p w14:paraId="78C9113B" w14:textId="77777777" w:rsidR="002945B8" w:rsidRDefault="0067760C" w:rsidP="002945B8">
      <w:pPr>
        <w:ind w:left="144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(</w:t>
      </w:r>
      <w:proofErr w:type="gramStart"/>
      <w:r>
        <w:rPr>
          <w:rFonts w:ascii="Arial" w:hAnsi="Arial" w:cs="Arial"/>
          <w:sz w:val="24"/>
          <w:szCs w:val="24"/>
          <w:u w:val="single"/>
        </w:rPr>
        <w:t>1)An</w:t>
      </w:r>
      <w:proofErr w:type="gramEnd"/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0F3830">
        <w:rPr>
          <w:rFonts w:ascii="Arial" w:hAnsi="Arial" w:cs="Arial"/>
          <w:sz w:val="24"/>
          <w:szCs w:val="24"/>
          <w:u w:val="single"/>
        </w:rPr>
        <w:t>a</w:t>
      </w:r>
      <w:r w:rsidR="00D13AA7" w:rsidRPr="0076584B">
        <w:rPr>
          <w:rFonts w:ascii="Arial" w:hAnsi="Arial" w:cs="Arial"/>
          <w:sz w:val="24"/>
          <w:szCs w:val="24"/>
          <w:u w:val="single"/>
        </w:rPr>
        <w:t xml:space="preserve">mount not to exceed $500 per hour for attorneys certified as Workers’ Compensation Specialists by the State Bar of </w:t>
      </w:r>
      <w:proofErr w:type="gramStart"/>
      <w:r w:rsidR="00D13AA7" w:rsidRPr="0076584B">
        <w:rPr>
          <w:rFonts w:ascii="Arial" w:hAnsi="Arial" w:cs="Arial"/>
          <w:sz w:val="24"/>
          <w:szCs w:val="24"/>
          <w:u w:val="single"/>
        </w:rPr>
        <w:t>California;</w:t>
      </w:r>
      <w:proofErr w:type="gramEnd"/>
      <w:r w:rsidR="00D13AA7" w:rsidRPr="0076584B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4299657B" w14:textId="3A7A16CA" w:rsidR="00D13AA7" w:rsidRPr="0076584B" w:rsidRDefault="0067760C" w:rsidP="002945B8">
      <w:pPr>
        <w:ind w:left="144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(2) An </w:t>
      </w:r>
      <w:r w:rsidR="00D13AA7" w:rsidRPr="0076584B">
        <w:rPr>
          <w:rFonts w:ascii="Arial" w:hAnsi="Arial" w:cs="Arial"/>
          <w:sz w:val="24"/>
          <w:szCs w:val="24"/>
          <w:u w:val="single"/>
        </w:rPr>
        <w:t xml:space="preserve">amount not to exceed $450 per hour for attorneys with five or more years of experience in </w:t>
      </w:r>
      <w:r w:rsidR="000C46AF">
        <w:rPr>
          <w:rFonts w:ascii="Arial" w:hAnsi="Arial" w:cs="Arial"/>
          <w:sz w:val="24"/>
          <w:szCs w:val="24"/>
          <w:u w:val="single"/>
        </w:rPr>
        <w:t>W</w:t>
      </w:r>
      <w:r w:rsidR="00D13AA7" w:rsidRPr="0076584B">
        <w:rPr>
          <w:rFonts w:ascii="Arial" w:hAnsi="Arial" w:cs="Arial"/>
          <w:sz w:val="24"/>
          <w:szCs w:val="24"/>
          <w:u w:val="single"/>
        </w:rPr>
        <w:t xml:space="preserve">orkers’ </w:t>
      </w:r>
      <w:r w:rsidR="000C46AF">
        <w:rPr>
          <w:rFonts w:ascii="Arial" w:hAnsi="Arial" w:cs="Arial"/>
          <w:sz w:val="24"/>
          <w:szCs w:val="24"/>
          <w:u w:val="single"/>
        </w:rPr>
        <w:t>C</w:t>
      </w:r>
      <w:r w:rsidR="00D13AA7" w:rsidRPr="0076584B">
        <w:rPr>
          <w:rFonts w:ascii="Arial" w:hAnsi="Arial" w:cs="Arial"/>
          <w:sz w:val="24"/>
          <w:szCs w:val="24"/>
          <w:u w:val="single"/>
        </w:rPr>
        <w:t>ompensation matters in th</w:t>
      </w:r>
      <w:r w:rsidR="00F9173D" w:rsidRPr="0076584B">
        <w:rPr>
          <w:rFonts w:ascii="Arial" w:hAnsi="Arial" w:cs="Arial"/>
          <w:sz w:val="24"/>
          <w:szCs w:val="24"/>
          <w:u w:val="single"/>
        </w:rPr>
        <w:t>e</w:t>
      </w:r>
      <w:r w:rsidR="00D13AA7" w:rsidRPr="0076584B">
        <w:rPr>
          <w:rFonts w:ascii="Arial" w:hAnsi="Arial" w:cs="Arial"/>
          <w:sz w:val="24"/>
          <w:szCs w:val="24"/>
          <w:u w:val="single"/>
        </w:rPr>
        <w:t xml:space="preserve"> state</w:t>
      </w:r>
      <w:r w:rsidR="00F9173D" w:rsidRPr="0076584B">
        <w:rPr>
          <w:rFonts w:ascii="Arial" w:hAnsi="Arial" w:cs="Arial"/>
          <w:sz w:val="24"/>
          <w:szCs w:val="24"/>
          <w:u w:val="single"/>
        </w:rPr>
        <w:t xml:space="preserve"> of </w:t>
      </w:r>
      <w:proofErr w:type="gramStart"/>
      <w:r w:rsidR="00F9173D" w:rsidRPr="0076584B">
        <w:rPr>
          <w:rFonts w:ascii="Arial" w:hAnsi="Arial" w:cs="Arial"/>
          <w:sz w:val="24"/>
          <w:szCs w:val="24"/>
          <w:u w:val="single"/>
        </w:rPr>
        <w:t>California</w:t>
      </w:r>
      <w:r w:rsidR="00D13AA7" w:rsidRPr="0076584B">
        <w:rPr>
          <w:rFonts w:ascii="Arial" w:hAnsi="Arial" w:cs="Arial"/>
          <w:sz w:val="24"/>
          <w:szCs w:val="24"/>
          <w:u w:val="single"/>
        </w:rPr>
        <w:t>;</w:t>
      </w:r>
      <w:proofErr w:type="gramEnd"/>
      <w:r w:rsidR="00D13AA7" w:rsidRPr="0076584B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06DA26C1" w14:textId="1BF999AC" w:rsidR="00EA1368" w:rsidRPr="0076584B" w:rsidRDefault="00D13AA7" w:rsidP="00D867EB">
      <w:pPr>
        <w:ind w:left="1440"/>
        <w:jc w:val="both"/>
        <w:rPr>
          <w:rFonts w:ascii="Arial" w:hAnsi="Arial" w:cs="Arial"/>
          <w:sz w:val="24"/>
          <w:szCs w:val="24"/>
          <w:u w:val="single"/>
        </w:rPr>
      </w:pPr>
      <w:r w:rsidRPr="0076584B">
        <w:rPr>
          <w:rFonts w:ascii="Arial" w:hAnsi="Arial" w:cs="Arial"/>
          <w:sz w:val="24"/>
          <w:szCs w:val="24"/>
          <w:u w:val="single"/>
        </w:rPr>
        <w:t>(</w:t>
      </w:r>
      <w:r w:rsidR="0067760C">
        <w:rPr>
          <w:rFonts w:ascii="Arial" w:hAnsi="Arial" w:cs="Arial"/>
          <w:sz w:val="24"/>
          <w:szCs w:val="24"/>
          <w:u w:val="single"/>
        </w:rPr>
        <w:t>3</w:t>
      </w:r>
      <w:r w:rsidRPr="0076584B">
        <w:rPr>
          <w:rFonts w:ascii="Arial" w:hAnsi="Arial" w:cs="Arial"/>
          <w:sz w:val="24"/>
          <w:szCs w:val="24"/>
          <w:u w:val="single"/>
        </w:rPr>
        <w:t xml:space="preserve">) an amount not to exceed $400 per hour for attorneys with fewer than five years of experience in workers’ compensation matters in </w:t>
      </w:r>
      <w:r w:rsidR="00F9173D" w:rsidRPr="0076584B">
        <w:rPr>
          <w:rFonts w:ascii="Arial" w:hAnsi="Arial" w:cs="Arial"/>
          <w:sz w:val="24"/>
          <w:szCs w:val="24"/>
          <w:u w:val="single"/>
        </w:rPr>
        <w:t xml:space="preserve">the state of </w:t>
      </w:r>
      <w:proofErr w:type="gramStart"/>
      <w:r w:rsidR="00F9173D" w:rsidRPr="0076584B">
        <w:rPr>
          <w:rFonts w:ascii="Arial" w:hAnsi="Arial" w:cs="Arial"/>
          <w:sz w:val="24"/>
          <w:szCs w:val="24"/>
          <w:u w:val="single"/>
        </w:rPr>
        <w:t>California</w:t>
      </w:r>
      <w:r w:rsidR="00C120AC" w:rsidRPr="0076584B">
        <w:rPr>
          <w:rFonts w:ascii="Arial" w:hAnsi="Arial" w:cs="Arial"/>
          <w:sz w:val="24"/>
          <w:szCs w:val="24"/>
          <w:u w:val="single"/>
        </w:rPr>
        <w:t>;</w:t>
      </w:r>
      <w:proofErr w:type="gramEnd"/>
      <w:r w:rsidRPr="0076584B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11D70357" w14:textId="4F247611" w:rsidR="00D13AA7" w:rsidRPr="002945B8" w:rsidRDefault="00D13AA7" w:rsidP="00D867EB">
      <w:pPr>
        <w:ind w:left="1440"/>
        <w:jc w:val="both"/>
        <w:rPr>
          <w:rFonts w:ascii="Arial" w:hAnsi="Arial" w:cs="Arial"/>
          <w:sz w:val="24"/>
          <w:szCs w:val="24"/>
          <w:u w:val="single"/>
        </w:rPr>
      </w:pPr>
      <w:r w:rsidRPr="002945B8">
        <w:rPr>
          <w:rFonts w:ascii="Arial" w:hAnsi="Arial" w:cs="Arial"/>
          <w:sz w:val="24"/>
          <w:szCs w:val="24"/>
          <w:u w:val="single"/>
        </w:rPr>
        <w:t>(</w:t>
      </w:r>
      <w:r w:rsidR="0067760C" w:rsidRPr="002945B8">
        <w:rPr>
          <w:rFonts w:ascii="Arial" w:hAnsi="Arial" w:cs="Arial"/>
          <w:sz w:val="24"/>
          <w:szCs w:val="24"/>
          <w:u w:val="single"/>
        </w:rPr>
        <w:t>4</w:t>
      </w:r>
      <w:r w:rsidRPr="002945B8">
        <w:rPr>
          <w:rFonts w:ascii="Arial" w:hAnsi="Arial" w:cs="Arial"/>
          <w:sz w:val="24"/>
          <w:szCs w:val="24"/>
          <w:u w:val="single"/>
        </w:rPr>
        <w:t xml:space="preserve">) an amount not to exceed $250 per hour for non-attorney </w:t>
      </w:r>
      <w:r w:rsidR="007D0DFF" w:rsidRPr="002945B8">
        <w:rPr>
          <w:rFonts w:ascii="Arial" w:hAnsi="Arial" w:cs="Arial"/>
          <w:sz w:val="24"/>
          <w:szCs w:val="24"/>
          <w:u w:val="single"/>
        </w:rPr>
        <w:t xml:space="preserve">representatives </w:t>
      </w:r>
      <w:r w:rsidR="004E029A" w:rsidRPr="002945B8">
        <w:rPr>
          <w:rFonts w:ascii="Arial" w:hAnsi="Arial" w:cs="Arial"/>
          <w:sz w:val="24"/>
          <w:szCs w:val="24"/>
          <w:u w:val="single"/>
        </w:rPr>
        <w:t xml:space="preserve">as identified pursuant to </w:t>
      </w:r>
      <w:r w:rsidR="00386B3B" w:rsidRPr="00386B3B">
        <w:rPr>
          <w:rFonts w:ascii="Arial" w:hAnsi="Arial" w:cs="Arial"/>
          <w:sz w:val="24"/>
          <w:szCs w:val="24"/>
          <w:u w:val="single"/>
        </w:rPr>
        <w:t xml:space="preserve">Labor Code section </w:t>
      </w:r>
      <w:r w:rsidR="004E029A" w:rsidRPr="002945B8">
        <w:rPr>
          <w:rFonts w:ascii="Arial" w:hAnsi="Arial" w:cs="Arial"/>
          <w:sz w:val="24"/>
          <w:szCs w:val="24"/>
          <w:u w:val="single"/>
        </w:rPr>
        <w:t>10751</w:t>
      </w:r>
      <w:r w:rsidR="002945B8">
        <w:rPr>
          <w:rFonts w:ascii="Arial" w:hAnsi="Arial" w:cs="Arial"/>
          <w:sz w:val="24"/>
          <w:szCs w:val="24"/>
          <w:u w:val="single"/>
        </w:rPr>
        <w:t>.</w:t>
      </w:r>
    </w:p>
    <w:p w14:paraId="00A7EA6A" w14:textId="147F88FA" w:rsidR="00D13AA7" w:rsidRPr="0076584B" w:rsidRDefault="00CE668B" w:rsidP="005E6B61">
      <w:pPr>
        <w:jc w:val="both"/>
        <w:rPr>
          <w:rFonts w:ascii="Arial" w:hAnsi="Arial" w:cs="Arial"/>
          <w:sz w:val="24"/>
          <w:szCs w:val="24"/>
          <w:u w:val="single"/>
        </w:rPr>
      </w:pPr>
      <w:r w:rsidRPr="002945B8">
        <w:rPr>
          <w:rFonts w:ascii="Arial" w:hAnsi="Arial" w:cs="Arial"/>
          <w:sz w:val="24"/>
          <w:szCs w:val="24"/>
          <w:u w:val="single"/>
        </w:rPr>
        <w:t>(</w:t>
      </w:r>
      <w:r w:rsidR="003F2023" w:rsidRPr="002945B8">
        <w:rPr>
          <w:rFonts w:ascii="Arial" w:hAnsi="Arial" w:cs="Arial"/>
          <w:sz w:val="24"/>
          <w:szCs w:val="24"/>
          <w:u w:val="single"/>
        </w:rPr>
        <w:t>c</w:t>
      </w:r>
      <w:r w:rsidRPr="002945B8">
        <w:rPr>
          <w:rFonts w:ascii="Arial" w:hAnsi="Arial" w:cs="Arial"/>
          <w:sz w:val="24"/>
          <w:szCs w:val="24"/>
          <w:u w:val="single"/>
        </w:rPr>
        <w:t xml:space="preserve">) </w:t>
      </w:r>
      <w:r w:rsidR="00D13AA7" w:rsidRPr="002945B8">
        <w:rPr>
          <w:rFonts w:ascii="Arial" w:hAnsi="Arial" w:cs="Arial"/>
          <w:sz w:val="24"/>
          <w:szCs w:val="24"/>
          <w:u w:val="single"/>
        </w:rPr>
        <w:t>For purposes of this section “attorney</w:t>
      </w:r>
      <w:r w:rsidR="00D13AA7" w:rsidRPr="0076584B">
        <w:rPr>
          <w:rFonts w:ascii="Arial" w:hAnsi="Arial" w:cs="Arial"/>
          <w:sz w:val="24"/>
          <w:szCs w:val="24"/>
          <w:u w:val="single"/>
        </w:rPr>
        <w:t xml:space="preserve">” shall mean an individual with an active license to practice law in California and in good standing with the State Bar of California at the time the services </w:t>
      </w:r>
      <w:r w:rsidR="00303393" w:rsidRPr="0076584B">
        <w:rPr>
          <w:rFonts w:ascii="Arial" w:hAnsi="Arial" w:cs="Arial"/>
          <w:sz w:val="24"/>
          <w:szCs w:val="24"/>
          <w:u w:val="single"/>
        </w:rPr>
        <w:t>a</w:t>
      </w:r>
      <w:r w:rsidR="00D13AA7" w:rsidRPr="0076584B">
        <w:rPr>
          <w:rFonts w:ascii="Arial" w:hAnsi="Arial" w:cs="Arial"/>
          <w:sz w:val="24"/>
          <w:szCs w:val="24"/>
          <w:u w:val="single"/>
        </w:rPr>
        <w:t xml:space="preserve">re performed. </w:t>
      </w:r>
    </w:p>
    <w:p w14:paraId="74F1211C" w14:textId="7BB6AC4B" w:rsidR="00983A1D" w:rsidRDefault="00D13AA7" w:rsidP="00D867EB">
      <w:pPr>
        <w:jc w:val="both"/>
        <w:rPr>
          <w:rFonts w:ascii="Arial" w:hAnsi="Arial" w:cs="Arial"/>
          <w:sz w:val="24"/>
          <w:szCs w:val="24"/>
          <w:u w:val="single"/>
        </w:rPr>
      </w:pPr>
      <w:r w:rsidRPr="0076584B">
        <w:rPr>
          <w:rFonts w:ascii="Arial" w:hAnsi="Arial" w:cs="Arial"/>
          <w:sz w:val="24"/>
          <w:szCs w:val="24"/>
          <w:u w:val="single"/>
        </w:rPr>
        <w:t>(</w:t>
      </w:r>
      <w:r w:rsidR="003F2023">
        <w:rPr>
          <w:rFonts w:ascii="Arial" w:hAnsi="Arial" w:cs="Arial"/>
          <w:sz w:val="24"/>
          <w:szCs w:val="24"/>
          <w:u w:val="single"/>
        </w:rPr>
        <w:t>d</w:t>
      </w:r>
      <w:r w:rsidRPr="0076584B">
        <w:rPr>
          <w:rFonts w:ascii="Arial" w:hAnsi="Arial" w:cs="Arial"/>
          <w:sz w:val="24"/>
          <w:szCs w:val="24"/>
          <w:u w:val="single"/>
        </w:rPr>
        <w:t>)</w:t>
      </w:r>
      <w:r w:rsidR="00983A1D">
        <w:rPr>
          <w:rFonts w:ascii="Arial" w:hAnsi="Arial" w:cs="Arial"/>
          <w:sz w:val="24"/>
          <w:szCs w:val="24"/>
          <w:u w:val="single"/>
        </w:rPr>
        <w:t xml:space="preserve"> Incremental Billing Requirements</w:t>
      </w:r>
    </w:p>
    <w:p w14:paraId="1CDF559D" w14:textId="2290BECD" w:rsidR="00983A1D" w:rsidRDefault="00983A1D" w:rsidP="00983A1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5E6B61">
        <w:rPr>
          <w:rFonts w:ascii="Arial" w:hAnsi="Arial" w:cs="Arial"/>
          <w:sz w:val="24"/>
          <w:szCs w:val="24"/>
          <w:u w:val="single"/>
        </w:rPr>
        <w:t>Fees authorized under this section shall be billed on an incremental, time-based basis, reflecting actual time reasonably spen</w:t>
      </w:r>
      <w:r w:rsidR="007E25C5">
        <w:rPr>
          <w:rFonts w:ascii="Arial" w:hAnsi="Arial" w:cs="Arial"/>
          <w:sz w:val="24"/>
          <w:szCs w:val="24"/>
          <w:u w:val="single"/>
        </w:rPr>
        <w:t>t</w:t>
      </w:r>
      <w:r w:rsidRPr="005E6B61">
        <w:rPr>
          <w:rFonts w:ascii="Arial" w:hAnsi="Arial" w:cs="Arial"/>
          <w:sz w:val="24"/>
          <w:szCs w:val="24"/>
          <w:u w:val="single"/>
        </w:rPr>
        <w:t xml:space="preserve"> preparing the injured employee for deposition and attending the deposition.</w:t>
      </w:r>
    </w:p>
    <w:p w14:paraId="0B43655D" w14:textId="7EEE1AFF" w:rsidR="00983A1D" w:rsidRDefault="00983A1D" w:rsidP="00983A1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Billing increments shall not exceed one-tenth (0.1) o</w:t>
      </w:r>
      <w:r w:rsidR="007E25C5">
        <w:rPr>
          <w:rFonts w:ascii="Arial" w:hAnsi="Arial" w:cs="Arial"/>
          <w:sz w:val="24"/>
          <w:szCs w:val="24"/>
          <w:u w:val="single"/>
        </w:rPr>
        <w:t>f</w:t>
      </w:r>
      <w:r>
        <w:rPr>
          <w:rFonts w:ascii="Arial" w:hAnsi="Arial" w:cs="Arial"/>
          <w:sz w:val="24"/>
          <w:szCs w:val="24"/>
          <w:u w:val="single"/>
        </w:rPr>
        <w:t xml:space="preserve"> an hour.</w:t>
      </w:r>
    </w:p>
    <w:p w14:paraId="45AEF54B" w14:textId="32DBD358" w:rsidR="00983A1D" w:rsidRPr="002945B8" w:rsidRDefault="00983A1D" w:rsidP="00D867E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Minimum or flat fees are not permitted, and attorneys or representatives shall not bill for time not actually expended. </w:t>
      </w:r>
    </w:p>
    <w:p w14:paraId="44D894C3" w14:textId="45CC30C6" w:rsidR="00D13AA7" w:rsidRPr="0076584B" w:rsidRDefault="003F2023" w:rsidP="00D867EB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(e) Disclosure requirement.</w:t>
      </w:r>
      <w:r w:rsidR="00D13AA7" w:rsidRPr="0076584B">
        <w:rPr>
          <w:rFonts w:ascii="Arial" w:hAnsi="Arial" w:cs="Arial"/>
          <w:sz w:val="24"/>
          <w:szCs w:val="24"/>
          <w:u w:val="single"/>
        </w:rPr>
        <w:t xml:space="preserve"> If a non-attorney</w:t>
      </w:r>
      <w:r>
        <w:rPr>
          <w:rFonts w:ascii="Arial" w:hAnsi="Arial" w:cs="Arial"/>
          <w:sz w:val="24"/>
          <w:szCs w:val="24"/>
          <w:u w:val="single"/>
        </w:rPr>
        <w:t xml:space="preserve"> representative</w:t>
      </w:r>
      <w:r w:rsidR="00D13AA7" w:rsidRPr="0076584B">
        <w:rPr>
          <w:rFonts w:ascii="Arial" w:hAnsi="Arial" w:cs="Arial"/>
          <w:sz w:val="24"/>
          <w:szCs w:val="24"/>
          <w:u w:val="single"/>
        </w:rPr>
        <w:t xml:space="preserve">, or an attorney appearing on behalf of counsel of record for the injured employee, appears at a deposition, that person shall clearly state their status as such on the record. </w:t>
      </w:r>
    </w:p>
    <w:p w14:paraId="3D5A6EC9" w14:textId="534FAE3A" w:rsidR="001E6975" w:rsidRDefault="00D13AA7" w:rsidP="00D867EB">
      <w:pPr>
        <w:jc w:val="both"/>
        <w:rPr>
          <w:rFonts w:ascii="Arial" w:hAnsi="Arial" w:cs="Arial"/>
          <w:sz w:val="24"/>
          <w:szCs w:val="24"/>
          <w:u w:val="single"/>
        </w:rPr>
      </w:pPr>
      <w:r w:rsidRPr="0076584B">
        <w:rPr>
          <w:rFonts w:ascii="Arial" w:hAnsi="Arial" w:cs="Arial"/>
          <w:sz w:val="24"/>
          <w:szCs w:val="24"/>
          <w:u w:val="single"/>
        </w:rPr>
        <w:t>(</w:t>
      </w:r>
      <w:r w:rsidR="001E6975">
        <w:rPr>
          <w:rFonts w:ascii="Arial" w:hAnsi="Arial" w:cs="Arial"/>
          <w:sz w:val="24"/>
          <w:szCs w:val="24"/>
          <w:u w:val="single"/>
        </w:rPr>
        <w:t>f</w:t>
      </w:r>
      <w:r w:rsidRPr="0076584B">
        <w:rPr>
          <w:rFonts w:ascii="Arial" w:hAnsi="Arial" w:cs="Arial"/>
          <w:sz w:val="24"/>
          <w:szCs w:val="24"/>
          <w:u w:val="single"/>
        </w:rPr>
        <w:t>)</w:t>
      </w:r>
      <w:r w:rsidR="001E6975">
        <w:rPr>
          <w:rFonts w:ascii="Arial" w:hAnsi="Arial" w:cs="Arial"/>
          <w:sz w:val="24"/>
          <w:szCs w:val="24"/>
          <w:u w:val="single"/>
        </w:rPr>
        <w:t xml:space="preserve"> Non-Compensable Services.</w:t>
      </w:r>
      <w:r w:rsidRPr="0076584B">
        <w:rPr>
          <w:rFonts w:ascii="Arial" w:hAnsi="Arial" w:cs="Arial"/>
          <w:sz w:val="24"/>
          <w:szCs w:val="24"/>
          <w:u w:val="single"/>
        </w:rPr>
        <w:t xml:space="preserve"> Attorney fees are not </w:t>
      </w:r>
      <w:r w:rsidR="00EC0CE4" w:rsidRPr="0076584B">
        <w:rPr>
          <w:rFonts w:ascii="Arial" w:hAnsi="Arial" w:cs="Arial"/>
          <w:sz w:val="24"/>
          <w:szCs w:val="24"/>
          <w:u w:val="single"/>
        </w:rPr>
        <w:t>payable under this Section</w:t>
      </w:r>
      <w:r w:rsidRPr="0076584B">
        <w:rPr>
          <w:rFonts w:ascii="Arial" w:hAnsi="Arial" w:cs="Arial"/>
          <w:sz w:val="24"/>
          <w:szCs w:val="24"/>
          <w:u w:val="single"/>
        </w:rPr>
        <w:t xml:space="preserve"> for any </w:t>
      </w:r>
      <w:r w:rsidR="001E6975">
        <w:rPr>
          <w:rFonts w:ascii="Arial" w:hAnsi="Arial" w:cs="Arial"/>
          <w:sz w:val="24"/>
          <w:szCs w:val="24"/>
          <w:u w:val="single"/>
        </w:rPr>
        <w:t xml:space="preserve">services other than preparation of the injured employee for </w:t>
      </w:r>
      <w:r w:rsidR="00386B3B">
        <w:rPr>
          <w:rFonts w:ascii="Arial" w:hAnsi="Arial" w:cs="Arial"/>
          <w:sz w:val="24"/>
          <w:szCs w:val="24"/>
          <w:u w:val="single"/>
        </w:rPr>
        <w:t xml:space="preserve">a </w:t>
      </w:r>
      <w:r w:rsidR="001E6975">
        <w:rPr>
          <w:rFonts w:ascii="Arial" w:hAnsi="Arial" w:cs="Arial"/>
          <w:sz w:val="24"/>
          <w:szCs w:val="24"/>
          <w:u w:val="single"/>
        </w:rPr>
        <w:t>deposition and representation during the deposition. Fees shall no</w:t>
      </w:r>
      <w:r w:rsidR="005E6B61">
        <w:rPr>
          <w:rFonts w:ascii="Arial" w:hAnsi="Arial" w:cs="Arial"/>
          <w:sz w:val="24"/>
          <w:szCs w:val="24"/>
          <w:u w:val="single"/>
        </w:rPr>
        <w:t>t</w:t>
      </w:r>
      <w:r w:rsidR="001E6975">
        <w:rPr>
          <w:rFonts w:ascii="Arial" w:hAnsi="Arial" w:cs="Arial"/>
          <w:sz w:val="24"/>
          <w:szCs w:val="24"/>
          <w:u w:val="single"/>
        </w:rPr>
        <w:t xml:space="preserve"> be sought or awarded for </w:t>
      </w:r>
      <w:r w:rsidR="00E00767">
        <w:rPr>
          <w:rFonts w:ascii="Arial" w:hAnsi="Arial" w:cs="Arial"/>
          <w:sz w:val="24"/>
          <w:szCs w:val="24"/>
          <w:u w:val="single"/>
        </w:rPr>
        <w:t>activities</w:t>
      </w:r>
      <w:r w:rsidR="001E6975">
        <w:rPr>
          <w:rFonts w:ascii="Arial" w:hAnsi="Arial" w:cs="Arial"/>
          <w:sz w:val="24"/>
          <w:szCs w:val="24"/>
          <w:u w:val="single"/>
        </w:rPr>
        <w:t xml:space="preserve"> including,</w:t>
      </w:r>
      <w:r w:rsidR="00917CAD">
        <w:rPr>
          <w:rFonts w:ascii="Arial" w:hAnsi="Arial" w:cs="Arial"/>
          <w:sz w:val="24"/>
          <w:szCs w:val="24"/>
          <w:u w:val="single"/>
        </w:rPr>
        <w:t xml:space="preserve"> </w:t>
      </w:r>
      <w:r w:rsidR="001E6975">
        <w:rPr>
          <w:rFonts w:ascii="Arial" w:hAnsi="Arial" w:cs="Arial"/>
          <w:sz w:val="24"/>
          <w:szCs w:val="24"/>
          <w:u w:val="single"/>
        </w:rPr>
        <w:t>but not limited to:</w:t>
      </w:r>
    </w:p>
    <w:p w14:paraId="1C07FC24" w14:textId="15493B79" w:rsidR="001E6975" w:rsidRDefault="001E6975" w:rsidP="001E697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 xml:space="preserve">General file </w:t>
      </w:r>
      <w:proofErr w:type="gramStart"/>
      <w:r w:rsidR="00E00767">
        <w:rPr>
          <w:rFonts w:ascii="Arial" w:hAnsi="Arial" w:cs="Arial"/>
          <w:sz w:val="24"/>
          <w:szCs w:val="24"/>
          <w:u w:val="single"/>
        </w:rPr>
        <w:t>review;</w:t>
      </w:r>
      <w:proofErr w:type="gramEnd"/>
    </w:p>
    <w:p w14:paraId="79E60C66" w14:textId="1C4DB63F" w:rsidR="001E6975" w:rsidRDefault="001E6975" w:rsidP="001E697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Travel time or travel </w:t>
      </w:r>
      <w:proofErr w:type="gramStart"/>
      <w:r>
        <w:rPr>
          <w:rFonts w:ascii="Arial" w:hAnsi="Arial" w:cs="Arial"/>
          <w:sz w:val="24"/>
          <w:szCs w:val="24"/>
          <w:u w:val="single"/>
        </w:rPr>
        <w:t>expenses;</w:t>
      </w:r>
      <w:proofErr w:type="gramEnd"/>
    </w:p>
    <w:p w14:paraId="6DF01FBB" w14:textId="1F5025F9" w:rsidR="001E6975" w:rsidRDefault="001E6975" w:rsidP="001E697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Review of deposition </w:t>
      </w:r>
      <w:proofErr w:type="gramStart"/>
      <w:r>
        <w:rPr>
          <w:rFonts w:ascii="Arial" w:hAnsi="Arial" w:cs="Arial"/>
          <w:sz w:val="24"/>
          <w:szCs w:val="24"/>
          <w:u w:val="single"/>
        </w:rPr>
        <w:t>transcripts;</w:t>
      </w:r>
      <w:proofErr w:type="gramEnd"/>
    </w:p>
    <w:p w14:paraId="3261E2D8" w14:textId="42A0909B" w:rsidR="001E6975" w:rsidRPr="005E6B61" w:rsidRDefault="001E6975" w:rsidP="005E6B6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Administrative or clerical tasks.</w:t>
      </w:r>
    </w:p>
    <w:p w14:paraId="47EC77CC" w14:textId="77777777" w:rsidR="00775C49" w:rsidRDefault="00775C49" w:rsidP="00D867EB">
      <w:pPr>
        <w:jc w:val="both"/>
        <w:rPr>
          <w:rFonts w:ascii="Arial" w:hAnsi="Arial" w:cs="Arial"/>
          <w:sz w:val="24"/>
          <w:szCs w:val="24"/>
        </w:rPr>
      </w:pPr>
    </w:p>
    <w:bookmarkEnd w:id="0"/>
    <w:p w14:paraId="41BF458D" w14:textId="77777777" w:rsidR="00775C49" w:rsidRDefault="00775C49" w:rsidP="00D867EB">
      <w:pPr>
        <w:jc w:val="both"/>
        <w:rPr>
          <w:rFonts w:ascii="Arial" w:hAnsi="Arial" w:cs="Arial"/>
          <w:sz w:val="24"/>
          <w:szCs w:val="24"/>
        </w:rPr>
      </w:pPr>
    </w:p>
    <w:sectPr w:rsidR="00775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E3F1F"/>
    <w:multiLevelType w:val="hybridMultilevel"/>
    <w:tmpl w:val="DB0A9F26"/>
    <w:lvl w:ilvl="0" w:tplc="5DCE37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A7FD9"/>
    <w:multiLevelType w:val="hybridMultilevel"/>
    <w:tmpl w:val="01D6D942"/>
    <w:lvl w:ilvl="0" w:tplc="BE4C24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8D5A34"/>
    <w:multiLevelType w:val="hybridMultilevel"/>
    <w:tmpl w:val="94B6B972"/>
    <w:lvl w:ilvl="0" w:tplc="DBD283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A9C3D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0DEE5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17408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9A07C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44853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41A4A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3922B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7487C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842239258">
    <w:abstractNumId w:val="2"/>
  </w:num>
  <w:num w:numId="2" w16cid:durableId="1101222030">
    <w:abstractNumId w:val="0"/>
  </w:num>
  <w:num w:numId="3" w16cid:durableId="1915581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F2"/>
    <w:rsid w:val="00064175"/>
    <w:rsid w:val="00065A23"/>
    <w:rsid w:val="000C46AF"/>
    <w:rsid w:val="000F3830"/>
    <w:rsid w:val="00110629"/>
    <w:rsid w:val="00195A7F"/>
    <w:rsid w:val="001E6975"/>
    <w:rsid w:val="00217885"/>
    <w:rsid w:val="00224808"/>
    <w:rsid w:val="00253835"/>
    <w:rsid w:val="002945B8"/>
    <w:rsid w:val="002B0BE8"/>
    <w:rsid w:val="00303393"/>
    <w:rsid w:val="0034650E"/>
    <w:rsid w:val="00386B3B"/>
    <w:rsid w:val="00397E0E"/>
    <w:rsid w:val="003C1AF2"/>
    <w:rsid w:val="003C65F9"/>
    <w:rsid w:val="003F2023"/>
    <w:rsid w:val="0043225E"/>
    <w:rsid w:val="004D267C"/>
    <w:rsid w:val="004E029A"/>
    <w:rsid w:val="005010F3"/>
    <w:rsid w:val="00591BF2"/>
    <w:rsid w:val="005E6B61"/>
    <w:rsid w:val="0060309F"/>
    <w:rsid w:val="006041B8"/>
    <w:rsid w:val="0067760C"/>
    <w:rsid w:val="006A5D3E"/>
    <w:rsid w:val="0076584B"/>
    <w:rsid w:val="00775C49"/>
    <w:rsid w:val="007A2D65"/>
    <w:rsid w:val="007D0DFF"/>
    <w:rsid w:val="007E25C5"/>
    <w:rsid w:val="008507E2"/>
    <w:rsid w:val="00890B07"/>
    <w:rsid w:val="008B77D4"/>
    <w:rsid w:val="00917CAD"/>
    <w:rsid w:val="00926FBB"/>
    <w:rsid w:val="00983A1D"/>
    <w:rsid w:val="00A12934"/>
    <w:rsid w:val="00A1610C"/>
    <w:rsid w:val="00A21F0F"/>
    <w:rsid w:val="00B031BA"/>
    <w:rsid w:val="00B0395A"/>
    <w:rsid w:val="00B12A5E"/>
    <w:rsid w:val="00B3381F"/>
    <w:rsid w:val="00B50DAA"/>
    <w:rsid w:val="00B7475F"/>
    <w:rsid w:val="00BD2F05"/>
    <w:rsid w:val="00BF33EA"/>
    <w:rsid w:val="00BF6163"/>
    <w:rsid w:val="00C120AC"/>
    <w:rsid w:val="00C2250B"/>
    <w:rsid w:val="00C32CD8"/>
    <w:rsid w:val="00C37958"/>
    <w:rsid w:val="00CB4517"/>
    <w:rsid w:val="00CE668B"/>
    <w:rsid w:val="00D069E1"/>
    <w:rsid w:val="00D13AA7"/>
    <w:rsid w:val="00D51ED1"/>
    <w:rsid w:val="00D616EA"/>
    <w:rsid w:val="00D736F8"/>
    <w:rsid w:val="00D827EF"/>
    <w:rsid w:val="00D867EB"/>
    <w:rsid w:val="00E00767"/>
    <w:rsid w:val="00E33668"/>
    <w:rsid w:val="00E722A5"/>
    <w:rsid w:val="00E81320"/>
    <w:rsid w:val="00EA1368"/>
    <w:rsid w:val="00EC0CE4"/>
    <w:rsid w:val="00F128DD"/>
    <w:rsid w:val="00F21C1F"/>
    <w:rsid w:val="00F80824"/>
    <w:rsid w:val="00F9173D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5A270"/>
  <w15:chartTrackingRefBased/>
  <w15:docId w15:val="{60D5E7E7-0DA0-42DD-B402-E8347603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BF2"/>
  </w:style>
  <w:style w:type="paragraph" w:styleId="Heading1">
    <w:name w:val="heading 1"/>
    <w:basedOn w:val="Normal"/>
    <w:next w:val="Normal"/>
    <w:link w:val="Heading1Char"/>
    <w:uiPriority w:val="9"/>
    <w:qFormat/>
    <w:rsid w:val="00591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B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B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B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B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B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B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B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B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B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B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BF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91B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F33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33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3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3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3E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0D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Alves, Farai@DIR</dc:creator>
  <cp:keywords/>
  <dc:description/>
  <cp:lastModifiedBy>Gray, Maureen@DIR</cp:lastModifiedBy>
  <cp:revision>2</cp:revision>
  <cp:lastPrinted>2026-01-23T17:51:00Z</cp:lastPrinted>
  <dcterms:created xsi:type="dcterms:W3CDTF">2026-01-23T21:54:00Z</dcterms:created>
  <dcterms:modified xsi:type="dcterms:W3CDTF">2026-01-23T21:54:00Z</dcterms:modified>
</cp:coreProperties>
</file>