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3DDD8"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1C62801D"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09D99E72"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7CA040F2" w14:textId="77777777" w:rsidR="00DC0D49" w:rsidRPr="00603B6B" w:rsidRDefault="00DC0D49" w:rsidP="00603B6B">
      <w:pPr>
        <w:spacing w:after="0"/>
        <w:jc w:val="center"/>
        <w:rPr>
          <w:rFonts w:ascii="Arial" w:hAnsi="Arial" w:cs="Arial"/>
          <w:sz w:val="24"/>
          <w:szCs w:val="24"/>
        </w:rPr>
      </w:pPr>
    </w:p>
    <w:p w14:paraId="2AE87356"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3F660725" wp14:editId="482CF91F">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329D619E" w14:textId="77777777" w:rsidR="006C7437" w:rsidRPr="00603B6B" w:rsidRDefault="006C7437" w:rsidP="00603B6B">
      <w:pPr>
        <w:spacing w:after="0"/>
        <w:jc w:val="center"/>
        <w:rPr>
          <w:rFonts w:ascii="Arial" w:hAnsi="Arial" w:cs="Arial"/>
          <w:b/>
          <w:sz w:val="24"/>
          <w:szCs w:val="24"/>
        </w:rPr>
      </w:pPr>
    </w:p>
    <w:p w14:paraId="5AB6A6CA" w14:textId="77777777" w:rsidR="00DC0D49" w:rsidRPr="00603B6B" w:rsidRDefault="00264B9F" w:rsidP="00603B6B">
      <w:pPr>
        <w:spacing w:after="0"/>
        <w:jc w:val="center"/>
        <w:rPr>
          <w:rFonts w:ascii="Arial" w:hAnsi="Arial" w:cs="Arial"/>
          <w:b/>
          <w:sz w:val="24"/>
          <w:szCs w:val="24"/>
        </w:rPr>
      </w:pPr>
      <w:r>
        <w:rPr>
          <w:rFonts w:ascii="Arial" w:hAnsi="Arial" w:cs="Arial"/>
          <w:b/>
          <w:sz w:val="24"/>
          <w:szCs w:val="24"/>
        </w:rPr>
        <w:t xml:space="preserve">[Proposed] </w:t>
      </w:r>
      <w:r w:rsidR="00C37335"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2C297CA9"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4EA01ABD"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6F2E991A" w14:textId="3DA28A09"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C20A42">
        <w:rPr>
          <w:rFonts w:ascii="Arial" w:hAnsi="Arial" w:cs="Arial"/>
          <w:b/>
          <w:sz w:val="24"/>
          <w:szCs w:val="24"/>
        </w:rPr>
        <w:t xml:space="preserve"> </w:t>
      </w:r>
      <w:r w:rsidR="00AB368E">
        <w:rPr>
          <w:rFonts w:ascii="Arial" w:hAnsi="Arial" w:cs="Arial"/>
          <w:b/>
          <w:sz w:val="24"/>
          <w:szCs w:val="24"/>
        </w:rPr>
        <w:t>June</w:t>
      </w:r>
      <w:r w:rsidR="00F66F4C">
        <w:rPr>
          <w:rFonts w:ascii="Arial" w:hAnsi="Arial" w:cs="Arial"/>
          <w:b/>
          <w:sz w:val="24"/>
          <w:szCs w:val="24"/>
        </w:rPr>
        <w:t xml:space="preserve"> 1, 202</w:t>
      </w:r>
      <w:r w:rsidR="00FB5752">
        <w:rPr>
          <w:rFonts w:ascii="Arial" w:hAnsi="Arial" w:cs="Arial"/>
          <w:b/>
          <w:sz w:val="24"/>
          <w:szCs w:val="24"/>
        </w:rPr>
        <w:t>6</w:t>
      </w:r>
    </w:p>
    <w:p w14:paraId="69B46F7B" w14:textId="155FD6C2"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 xml:space="preserve">ce-based </w:t>
      </w:r>
      <w:r w:rsidR="00DA1066">
        <w:rPr>
          <w:rFonts w:ascii="Arial" w:hAnsi="Arial" w:cs="Arial"/>
          <w:sz w:val="24"/>
          <w:szCs w:val="24"/>
        </w:rPr>
        <w:t xml:space="preserve">adoption and </w:t>
      </w:r>
      <w:r w:rsidR="00C9330D" w:rsidRPr="00603B6B">
        <w:rPr>
          <w:rFonts w:ascii="Arial" w:hAnsi="Arial" w:cs="Arial"/>
          <w:sz w:val="24"/>
          <w:szCs w:val="24"/>
        </w:rPr>
        <w:t>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4A25B765" w14:textId="030539C9"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 xml:space="preserve">evidence-based </w:t>
      </w:r>
      <w:r w:rsidR="00DA1066">
        <w:rPr>
          <w:rFonts w:ascii="Arial" w:hAnsi="Arial" w:cs="Arial"/>
          <w:sz w:val="24"/>
          <w:szCs w:val="24"/>
        </w:rPr>
        <w:t>update</w:t>
      </w:r>
      <w:r w:rsidR="00FB5752">
        <w:rPr>
          <w:rFonts w:ascii="Arial" w:hAnsi="Arial" w:cs="Arial"/>
          <w:sz w:val="24"/>
          <w:szCs w:val="24"/>
        </w:rPr>
        <w:t xml:space="preserve">s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F66F4C">
        <w:rPr>
          <w:rFonts w:ascii="Arial" w:hAnsi="Arial" w:cs="Arial"/>
          <w:sz w:val="24"/>
          <w:szCs w:val="24"/>
        </w:rPr>
        <w:t>ations, section</w:t>
      </w:r>
      <w:r w:rsidR="00DA1066">
        <w:rPr>
          <w:rFonts w:ascii="Arial" w:hAnsi="Arial" w:cs="Arial"/>
          <w:sz w:val="24"/>
          <w:szCs w:val="24"/>
        </w:rPr>
        <w:t>s</w:t>
      </w:r>
      <w:r w:rsidR="00F66F4C">
        <w:rPr>
          <w:rFonts w:ascii="Arial" w:hAnsi="Arial" w:cs="Arial"/>
          <w:sz w:val="24"/>
          <w:szCs w:val="24"/>
        </w:rPr>
        <w:t xml:space="preserve"> </w:t>
      </w:r>
      <w:r w:rsidR="00FB5752">
        <w:rPr>
          <w:rFonts w:ascii="Arial" w:hAnsi="Arial" w:cs="Arial"/>
          <w:sz w:val="24"/>
          <w:szCs w:val="24"/>
        </w:rPr>
        <w:t>9792.22, 9792.23.9 and 9792.24.2</w:t>
      </w:r>
      <w:r w:rsidR="00A11C90">
        <w:rPr>
          <w:rFonts w:ascii="Arial" w:hAnsi="Arial" w:cs="Arial"/>
          <w:sz w:val="24"/>
          <w:szCs w:val="24"/>
        </w:rPr>
        <w:t xml:space="preserve">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F66F4C">
        <w:rPr>
          <w:rFonts w:ascii="Arial" w:hAnsi="Arial" w:cs="Arial"/>
          <w:sz w:val="24"/>
          <w:szCs w:val="24"/>
        </w:rPr>
        <w:t xml:space="preserve"> and Two</w:t>
      </w:r>
      <w:r w:rsidR="0014234A" w:rsidRPr="00603B6B">
        <w:rPr>
          <w:rFonts w:ascii="Arial" w:hAnsi="Arial" w:cs="Arial"/>
          <w:sz w:val="24"/>
          <w:szCs w:val="24"/>
        </w:rPr>
        <w:t xml:space="preserve">, which </w:t>
      </w:r>
      <w:r w:rsidR="00020B92" w:rsidRPr="00603B6B">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3B166D">
        <w:rPr>
          <w:rFonts w:ascii="Arial" w:hAnsi="Arial" w:cs="Arial"/>
          <w:sz w:val="24"/>
          <w:szCs w:val="24"/>
        </w:rPr>
        <w:t xml:space="preserve"> </w:t>
      </w:r>
      <w:r w:rsidR="001E4B52">
        <w:rPr>
          <w:rFonts w:ascii="Arial" w:hAnsi="Arial" w:cs="Arial"/>
          <w:sz w:val="24"/>
          <w:szCs w:val="24"/>
        </w:rPr>
        <w:t>June</w:t>
      </w:r>
      <w:r w:rsidR="00F66F4C">
        <w:rPr>
          <w:rFonts w:ascii="Arial" w:hAnsi="Arial" w:cs="Arial"/>
          <w:sz w:val="24"/>
          <w:szCs w:val="24"/>
        </w:rPr>
        <w:t xml:space="preserve"> 1, 202</w:t>
      </w:r>
      <w:r w:rsidR="00FB5752">
        <w:rPr>
          <w:rFonts w:ascii="Arial" w:hAnsi="Arial" w:cs="Arial"/>
          <w:sz w:val="24"/>
          <w:szCs w:val="24"/>
        </w:rPr>
        <w:t>6</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23F9853F" w14:textId="77777777" w:rsidR="0014234A" w:rsidRPr="00603B6B" w:rsidRDefault="0014234A" w:rsidP="00603B6B">
      <w:pPr>
        <w:spacing w:after="960"/>
        <w:ind w:left="5760"/>
        <w:rPr>
          <w:rFonts w:ascii="Arial" w:hAnsi="Arial" w:cs="Arial"/>
          <w:sz w:val="24"/>
          <w:szCs w:val="24"/>
        </w:rPr>
      </w:pPr>
      <w:r w:rsidRPr="00603B6B">
        <w:rPr>
          <w:rFonts w:ascii="Arial" w:hAnsi="Arial" w:cs="Arial"/>
          <w:sz w:val="24"/>
          <w:szCs w:val="24"/>
        </w:rPr>
        <w:t>IT IS SO ORDERED,</w:t>
      </w:r>
    </w:p>
    <w:p w14:paraId="3679766A" w14:textId="77777777" w:rsidR="0014234A" w:rsidRPr="00603B6B" w:rsidRDefault="00FA60C2" w:rsidP="002436B6">
      <w:pPr>
        <w:tabs>
          <w:tab w:val="left" w:pos="5760"/>
        </w:tabs>
        <w:spacing w:after="0"/>
        <w:rPr>
          <w:rFonts w:ascii="Arial" w:hAnsi="Arial" w:cs="Arial"/>
          <w:sz w:val="24"/>
          <w:szCs w:val="24"/>
        </w:rPr>
      </w:pPr>
      <w:r>
        <w:rPr>
          <w:rFonts w:ascii="Arial" w:hAnsi="Arial" w:cs="Arial"/>
          <w:sz w:val="24"/>
          <w:szCs w:val="24"/>
        </w:rPr>
        <w:t>Dated: __________________</w:t>
      </w:r>
      <w:r w:rsidR="002436B6">
        <w:rPr>
          <w:rFonts w:ascii="Arial" w:hAnsi="Arial" w:cs="Arial"/>
          <w:sz w:val="24"/>
          <w:szCs w:val="24"/>
        </w:rPr>
        <w:tab/>
        <w:t>__________________________</w:t>
      </w:r>
    </w:p>
    <w:p w14:paraId="6CC080A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GEORGE P. PARISOTTO</w:t>
      </w:r>
    </w:p>
    <w:p w14:paraId="3014265D" w14:textId="77777777" w:rsidR="0014234A" w:rsidRPr="00603B6B" w:rsidRDefault="0014234A" w:rsidP="00603B6B">
      <w:pPr>
        <w:spacing w:after="0" w:line="240" w:lineRule="auto"/>
        <w:ind w:left="5760" w:right="-144"/>
        <w:rPr>
          <w:rFonts w:ascii="Arial" w:hAnsi="Arial" w:cs="Arial"/>
          <w:sz w:val="24"/>
          <w:szCs w:val="24"/>
        </w:rPr>
      </w:pPr>
      <w:r w:rsidRPr="00603B6B">
        <w:rPr>
          <w:rFonts w:ascii="Arial" w:hAnsi="Arial" w:cs="Arial"/>
          <w:sz w:val="24"/>
          <w:szCs w:val="24"/>
        </w:rPr>
        <w:t>Administrative Director of the</w:t>
      </w:r>
    </w:p>
    <w:p w14:paraId="1010915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66A431A8" w14:textId="77777777" w:rsidR="00253D6C" w:rsidRPr="00ED27E4" w:rsidRDefault="00253D6C" w:rsidP="00ED27E4">
      <w:pPr>
        <w:rPr>
          <w:rFonts w:ascii="Times New Roman" w:hAnsi="Times New Roman"/>
          <w:sz w:val="24"/>
          <w:szCs w:val="24"/>
        </w:rPr>
        <w:sectPr w:rsidR="00253D6C" w:rsidRPr="00ED27E4" w:rsidSect="00253D6C">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4411FAAF" w14:textId="77777777" w:rsidR="0014234A" w:rsidRDefault="0014234A" w:rsidP="00B6494A">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00CAE0B2" w14:textId="16FBBDFB" w:rsidR="007804D3" w:rsidRPr="00391256" w:rsidRDefault="0014234A" w:rsidP="003354AC">
      <w:pPr>
        <w:spacing w:after="240" w:line="240" w:lineRule="auto"/>
        <w:jc w:val="center"/>
        <w:rPr>
          <w:rFonts w:ascii="Times New Roman" w:hAnsi="Times New Roman"/>
          <w:sz w:val="24"/>
          <w:szCs w:val="24"/>
        </w:rPr>
      </w:pPr>
      <w:r>
        <w:rPr>
          <w:rFonts w:ascii="Times New Roman" w:hAnsi="Times New Roman"/>
          <w:sz w:val="24"/>
          <w:szCs w:val="24"/>
        </w:rPr>
        <w:t>[Eff</w:t>
      </w:r>
      <w:r w:rsidR="005806E5">
        <w:rPr>
          <w:rFonts w:ascii="Times New Roman" w:hAnsi="Times New Roman"/>
          <w:sz w:val="24"/>
          <w:szCs w:val="24"/>
        </w:rPr>
        <w:t>ective for services on or after</w:t>
      </w:r>
      <w:r w:rsidR="00A11C90">
        <w:rPr>
          <w:rFonts w:ascii="Times New Roman" w:hAnsi="Times New Roman"/>
          <w:sz w:val="24"/>
          <w:szCs w:val="24"/>
        </w:rPr>
        <w:t xml:space="preserve"> June</w:t>
      </w:r>
      <w:r w:rsidR="00F66F4C">
        <w:rPr>
          <w:rFonts w:ascii="Times New Roman" w:hAnsi="Times New Roman"/>
          <w:sz w:val="24"/>
          <w:szCs w:val="24"/>
        </w:rPr>
        <w:t xml:space="preserve"> 1, 202</w:t>
      </w:r>
      <w:r w:rsidR="00FB5752">
        <w:rPr>
          <w:rFonts w:ascii="Times New Roman" w:hAnsi="Times New Roman"/>
          <w:sz w:val="24"/>
          <w:szCs w:val="24"/>
        </w:rPr>
        <w:t>6</w:t>
      </w:r>
      <w:r>
        <w:rPr>
          <w:rFonts w:ascii="Times New Roman" w:hAnsi="Times New Roman"/>
          <w:sz w:val="24"/>
          <w:szCs w:val="24"/>
        </w:rPr>
        <w:t>]</w:t>
      </w:r>
    </w:p>
    <w:p w14:paraId="1042961A" w14:textId="77777777" w:rsidR="003354AC" w:rsidRPr="003354AC" w:rsidRDefault="003354AC" w:rsidP="003354AC">
      <w:pPr>
        <w:pStyle w:val="Heading2"/>
        <w:spacing w:after="240"/>
        <w:rPr>
          <w:rFonts w:ascii="Arial" w:hAnsi="Arial" w:cs="Arial"/>
          <w:i w:val="0"/>
          <w:iCs w:val="0"/>
          <w:color w:val="212121"/>
          <w:sz w:val="24"/>
          <w:szCs w:val="24"/>
          <w:lang w:val="en"/>
        </w:rPr>
      </w:pPr>
      <w:r w:rsidRPr="003354AC">
        <w:rPr>
          <w:rFonts w:ascii="Arial" w:hAnsi="Arial" w:cs="Arial"/>
          <w:i w:val="0"/>
          <w:iCs w:val="0"/>
          <w:color w:val="212121"/>
          <w:sz w:val="24"/>
          <w:szCs w:val="24"/>
          <w:lang w:val="en"/>
        </w:rPr>
        <w:t>§ 9792.22 General Approaches.</w:t>
      </w:r>
    </w:p>
    <w:p w14:paraId="658515B8" w14:textId="77777777" w:rsidR="003354AC" w:rsidRPr="003354AC" w:rsidRDefault="003354AC" w:rsidP="003354AC">
      <w:pPr>
        <w:pStyle w:val="Heading2"/>
        <w:rPr>
          <w:rFonts w:ascii="Arial" w:hAnsi="Arial" w:cs="Arial"/>
          <w:b w:val="0"/>
          <w:bCs w:val="0"/>
          <w:i w:val="0"/>
          <w:iCs w:val="0"/>
          <w:color w:val="212121"/>
          <w:sz w:val="24"/>
          <w:szCs w:val="24"/>
          <w:lang w:val="en"/>
        </w:rPr>
      </w:pPr>
      <w:r w:rsidRPr="003354AC">
        <w:rPr>
          <w:rFonts w:ascii="Arial" w:hAnsi="Arial" w:cs="Arial"/>
          <w:b w:val="0"/>
          <w:bCs w:val="0"/>
          <w:i w:val="0"/>
          <w:iCs w:val="0"/>
          <w:color w:val="212121"/>
          <w:sz w:val="24"/>
          <w:szCs w:val="24"/>
          <w:lang w:val="en"/>
        </w:rPr>
        <w:t xml:space="preserve">(a) The Administrative Director adopts and incorporates by reference into the MTUS specific guidelines set forth below from the American College of Occupational and Environmental Medicine's Occupational Medicine Practice Guidelines (ACOEM Practice Guidelines) for the following chapters. </w:t>
      </w:r>
    </w:p>
    <w:p w14:paraId="3D9F2F7A" w14:textId="77777777" w:rsidR="003354AC" w:rsidRPr="003354AC" w:rsidRDefault="003354AC" w:rsidP="003354AC">
      <w:pPr>
        <w:pStyle w:val="Heading2"/>
        <w:rPr>
          <w:rFonts w:ascii="Arial" w:hAnsi="Arial" w:cs="Arial"/>
          <w:b w:val="0"/>
          <w:bCs w:val="0"/>
          <w:i w:val="0"/>
          <w:iCs w:val="0"/>
          <w:color w:val="212121"/>
          <w:sz w:val="24"/>
          <w:szCs w:val="24"/>
          <w:lang w:val="en"/>
        </w:rPr>
      </w:pPr>
      <w:r w:rsidRPr="003354AC">
        <w:rPr>
          <w:rFonts w:ascii="Arial" w:hAnsi="Arial" w:cs="Arial"/>
          <w:b w:val="0"/>
          <w:bCs w:val="0"/>
          <w:i w:val="0"/>
          <w:iCs w:val="0"/>
          <w:color w:val="212121"/>
          <w:sz w:val="24"/>
          <w:szCs w:val="24"/>
          <w:lang w:val="en"/>
        </w:rPr>
        <w:t>(1) Prevention (ACOEM May 1, 2011).</w:t>
      </w:r>
    </w:p>
    <w:p w14:paraId="1EED29EC" w14:textId="77777777" w:rsidR="003354AC" w:rsidRPr="003354AC" w:rsidRDefault="003354AC" w:rsidP="003354AC">
      <w:pPr>
        <w:pStyle w:val="Heading2"/>
        <w:rPr>
          <w:rFonts w:ascii="Arial" w:hAnsi="Arial" w:cs="Arial"/>
          <w:b w:val="0"/>
          <w:bCs w:val="0"/>
          <w:i w:val="0"/>
          <w:iCs w:val="0"/>
          <w:color w:val="212121"/>
          <w:sz w:val="24"/>
          <w:szCs w:val="24"/>
          <w:lang w:val="en"/>
        </w:rPr>
      </w:pPr>
      <w:r w:rsidRPr="003354AC">
        <w:rPr>
          <w:rFonts w:ascii="Arial" w:hAnsi="Arial" w:cs="Arial"/>
          <w:b w:val="0"/>
          <w:bCs w:val="0"/>
          <w:i w:val="0"/>
          <w:iCs w:val="0"/>
          <w:color w:val="212121"/>
          <w:sz w:val="24"/>
          <w:szCs w:val="24"/>
          <w:lang w:val="en"/>
        </w:rPr>
        <w:t>(2) General Approach to Initial Assessment and Documentation (ACOEM July 25, 2016).</w:t>
      </w:r>
    </w:p>
    <w:p w14:paraId="0B6E0AF8" w14:textId="77777777" w:rsidR="003354AC" w:rsidRPr="003354AC" w:rsidRDefault="003354AC" w:rsidP="003354AC">
      <w:pPr>
        <w:pStyle w:val="Heading2"/>
        <w:spacing w:after="240"/>
        <w:rPr>
          <w:rFonts w:ascii="Arial" w:hAnsi="Arial" w:cs="Arial"/>
          <w:b w:val="0"/>
          <w:bCs w:val="0"/>
          <w:i w:val="0"/>
          <w:iCs w:val="0"/>
          <w:color w:val="212121"/>
          <w:sz w:val="24"/>
          <w:szCs w:val="24"/>
          <w:lang w:val="en"/>
        </w:rPr>
      </w:pPr>
      <w:r w:rsidRPr="003354AC">
        <w:rPr>
          <w:rFonts w:ascii="Arial" w:hAnsi="Arial" w:cs="Arial"/>
          <w:b w:val="0"/>
          <w:bCs w:val="0"/>
          <w:i w:val="0"/>
          <w:iCs w:val="0"/>
          <w:color w:val="212121"/>
          <w:sz w:val="24"/>
          <w:szCs w:val="24"/>
          <w:lang w:val="en"/>
        </w:rPr>
        <w:t xml:space="preserve">(3) Initial Approaches to Treatment (ACOEM </w:t>
      </w:r>
      <w:r w:rsidRPr="002B4F5C">
        <w:rPr>
          <w:rFonts w:ascii="Arial" w:hAnsi="Arial" w:cs="Arial"/>
          <w:b w:val="0"/>
          <w:bCs w:val="0"/>
          <w:i w:val="0"/>
          <w:iCs w:val="0"/>
          <w:strike/>
          <w:color w:val="212121"/>
          <w:sz w:val="24"/>
          <w:szCs w:val="24"/>
          <w:lang w:val="en"/>
        </w:rPr>
        <w:t>October 22, 2021</w:t>
      </w:r>
      <w:r w:rsidRPr="003354AC">
        <w:rPr>
          <w:rFonts w:ascii="Arial" w:hAnsi="Arial" w:cs="Arial"/>
          <w:b w:val="0"/>
          <w:bCs w:val="0"/>
          <w:i w:val="0"/>
          <w:iCs w:val="0"/>
          <w:color w:val="212121"/>
          <w:sz w:val="24"/>
          <w:szCs w:val="24"/>
          <w:u w:val="single"/>
          <w:lang w:val="en"/>
        </w:rPr>
        <w:t>December 22, 2025</w:t>
      </w:r>
      <w:r w:rsidRPr="003354AC">
        <w:rPr>
          <w:rFonts w:ascii="Arial" w:hAnsi="Arial" w:cs="Arial"/>
          <w:b w:val="0"/>
          <w:bCs w:val="0"/>
          <w:i w:val="0"/>
          <w:iCs w:val="0"/>
          <w:color w:val="212121"/>
          <w:sz w:val="24"/>
          <w:szCs w:val="24"/>
          <w:lang w:val="en"/>
        </w:rPr>
        <w:t>).</w:t>
      </w:r>
    </w:p>
    <w:p w14:paraId="17A78378" w14:textId="77777777" w:rsidR="003354AC" w:rsidRPr="003354AC" w:rsidRDefault="003354AC" w:rsidP="003354AC">
      <w:pPr>
        <w:pStyle w:val="Heading2"/>
        <w:spacing w:after="240"/>
        <w:rPr>
          <w:rFonts w:ascii="Arial" w:hAnsi="Arial" w:cs="Arial"/>
          <w:b w:val="0"/>
          <w:bCs w:val="0"/>
          <w:i w:val="0"/>
          <w:iCs w:val="0"/>
          <w:color w:val="212121"/>
          <w:sz w:val="24"/>
          <w:szCs w:val="24"/>
          <w:u w:val="single"/>
          <w:lang w:val="en"/>
        </w:rPr>
      </w:pPr>
      <w:r w:rsidRPr="003354AC">
        <w:rPr>
          <w:rFonts w:ascii="Arial" w:hAnsi="Arial" w:cs="Arial"/>
          <w:b w:val="0"/>
          <w:bCs w:val="0"/>
          <w:i w:val="0"/>
          <w:iCs w:val="0"/>
          <w:color w:val="212121"/>
          <w:sz w:val="24"/>
          <w:szCs w:val="24"/>
          <w:lang w:val="en"/>
        </w:rPr>
        <w:t>(4) Work Disability Prevention and Management (ACOEM April 11, 2022).</w:t>
      </w:r>
    </w:p>
    <w:p w14:paraId="106B4EFD" w14:textId="77777777" w:rsidR="003354AC" w:rsidRPr="003354AC" w:rsidRDefault="003354AC" w:rsidP="003354AC">
      <w:pPr>
        <w:pStyle w:val="Heading2"/>
        <w:spacing w:after="240"/>
        <w:rPr>
          <w:rFonts w:ascii="Arial" w:hAnsi="Arial" w:cs="Arial"/>
          <w:b w:val="0"/>
          <w:bCs w:val="0"/>
          <w:i w:val="0"/>
          <w:iCs w:val="0"/>
          <w:color w:val="212121"/>
          <w:sz w:val="24"/>
          <w:szCs w:val="24"/>
          <w:lang w:val="en"/>
        </w:rPr>
      </w:pPr>
      <w:r w:rsidRPr="003354AC">
        <w:rPr>
          <w:rFonts w:ascii="Arial" w:hAnsi="Arial" w:cs="Arial"/>
          <w:b w:val="0"/>
          <w:bCs w:val="0"/>
          <w:i w:val="0"/>
          <w:iCs w:val="0"/>
          <w:color w:val="212121"/>
          <w:sz w:val="24"/>
          <w:szCs w:val="24"/>
          <w:lang w:val="en"/>
        </w:rPr>
        <w:t>Note: Authority cited: Sections 133, 4603.5, 5307.3 and 5307.27, Labor Code. Reference: Sections 77.5, 4600, 4604.5 and 5307.27, Labor Code.</w:t>
      </w:r>
    </w:p>
    <w:p w14:paraId="609D3A88" w14:textId="77777777" w:rsidR="00FB5752" w:rsidRPr="00FB5752" w:rsidRDefault="00FB5752" w:rsidP="00FB5752">
      <w:pPr>
        <w:pStyle w:val="Heading2"/>
        <w:spacing w:before="0" w:after="240"/>
        <w:rPr>
          <w:rFonts w:ascii="Arial" w:hAnsi="Arial" w:cs="Arial"/>
          <w:i w:val="0"/>
          <w:iCs w:val="0"/>
          <w:sz w:val="24"/>
          <w:szCs w:val="24"/>
          <w:u w:val="single"/>
        </w:rPr>
      </w:pPr>
      <w:r w:rsidRPr="00FB5752">
        <w:rPr>
          <w:rFonts w:ascii="Arial" w:hAnsi="Arial" w:cs="Arial"/>
          <w:i w:val="0"/>
          <w:iCs w:val="0"/>
          <w:sz w:val="24"/>
          <w:szCs w:val="24"/>
        </w:rPr>
        <w:t>§ 9792.23.9. Eye Disorders Guideline.</w:t>
      </w:r>
    </w:p>
    <w:p w14:paraId="0ADB654D" w14:textId="77777777" w:rsidR="00FB5752" w:rsidRPr="00C13682" w:rsidRDefault="00FB5752" w:rsidP="00FB5752">
      <w:pPr>
        <w:shd w:val="clear" w:color="auto" w:fill="FFFFFF"/>
        <w:spacing w:after="360" w:line="240" w:lineRule="auto"/>
        <w:rPr>
          <w:rFonts w:ascii="Arial" w:eastAsia="Times New Roman" w:hAnsi="Arial" w:cs="Arial"/>
          <w:color w:val="212121"/>
          <w:sz w:val="24"/>
          <w:szCs w:val="24"/>
          <w:lang w:val="en"/>
        </w:rPr>
      </w:pPr>
      <w:r w:rsidRPr="00BF329E">
        <w:rPr>
          <w:rFonts w:ascii="Arial" w:eastAsia="Times New Roman" w:hAnsi="Arial" w:cs="Arial"/>
          <w:color w:val="212121"/>
          <w:sz w:val="24"/>
          <w:szCs w:val="24"/>
          <w:lang w:val="en"/>
        </w:rPr>
        <w:t xml:space="preserve">The Administrative Director adopts and incorporates by reference the Eye Disorders Guideline (ACOEM </w:t>
      </w:r>
      <w:r w:rsidRPr="006726DE">
        <w:rPr>
          <w:rFonts w:ascii="Arial" w:eastAsia="Times New Roman" w:hAnsi="Arial" w:cs="Arial"/>
          <w:strike/>
          <w:color w:val="212121"/>
          <w:sz w:val="24"/>
          <w:szCs w:val="24"/>
          <w:lang w:val="en"/>
        </w:rPr>
        <w:t>April 1, 2017</w:t>
      </w:r>
      <w:r>
        <w:rPr>
          <w:rFonts w:ascii="Arial" w:eastAsia="Times New Roman" w:hAnsi="Arial" w:cs="Arial"/>
          <w:color w:val="212121"/>
          <w:sz w:val="24"/>
          <w:szCs w:val="24"/>
          <w:u w:val="single"/>
          <w:lang w:val="en"/>
        </w:rPr>
        <w:t>December 22, 2025</w:t>
      </w:r>
      <w:r w:rsidRPr="00BF329E">
        <w:rPr>
          <w:rFonts w:ascii="Arial" w:eastAsia="Times New Roman" w:hAnsi="Arial" w:cs="Arial"/>
          <w:color w:val="212121"/>
          <w:sz w:val="24"/>
          <w:szCs w:val="24"/>
          <w:lang w:val="en"/>
        </w:rPr>
        <w:t>) into the MTUS from the ACOEM Practice Guidelines.</w:t>
      </w:r>
    </w:p>
    <w:p w14:paraId="1DC9F20C" w14:textId="77777777" w:rsidR="00FB5752" w:rsidRPr="00C13682" w:rsidRDefault="00FB5752" w:rsidP="003354AC">
      <w:pPr>
        <w:shd w:val="clear" w:color="auto" w:fill="FFFFFF"/>
        <w:spacing w:after="240" w:line="240" w:lineRule="auto"/>
        <w:rPr>
          <w:rFonts w:ascii="Arial" w:eastAsia="Times New Roman" w:hAnsi="Arial" w:cs="Arial"/>
          <w:bCs/>
          <w:color w:val="212121"/>
          <w:sz w:val="24"/>
          <w:szCs w:val="24"/>
          <w:lang w:val="en"/>
        </w:rPr>
      </w:pPr>
      <w:r w:rsidRPr="00E30E4F">
        <w:rPr>
          <w:rFonts w:ascii="Arial" w:eastAsia="Times New Roman" w:hAnsi="Arial" w:cs="Arial"/>
          <w:color w:val="212121"/>
          <w:sz w:val="24"/>
          <w:szCs w:val="24"/>
          <w:lang w:val="en"/>
        </w:rPr>
        <w:t>Note: Authority cited: Sections 133, 4603.5</w:t>
      </w:r>
      <w:r>
        <w:rPr>
          <w:rFonts w:ascii="Arial" w:eastAsia="Times New Roman" w:hAnsi="Arial" w:cs="Arial"/>
          <w:color w:val="212121"/>
          <w:sz w:val="24"/>
          <w:szCs w:val="24"/>
          <w:lang w:val="en"/>
        </w:rPr>
        <w:t>, 5307.3</w:t>
      </w:r>
      <w:r w:rsidRPr="00E30E4F">
        <w:rPr>
          <w:rFonts w:ascii="Arial" w:eastAsia="Times New Roman" w:hAnsi="Arial" w:cs="Arial"/>
          <w:color w:val="212121"/>
          <w:sz w:val="24"/>
          <w:szCs w:val="24"/>
          <w:lang w:val="en"/>
        </w:rPr>
        <w:t xml:space="preserve"> and 5307.27, Labor Code. Reference: Sections 77.5, 4600, 4604.5 and 5307.27, Labor Code.</w:t>
      </w:r>
    </w:p>
    <w:p w14:paraId="67577D3D" w14:textId="77777777" w:rsidR="00FB5752" w:rsidRPr="006726DE" w:rsidRDefault="00FB5752" w:rsidP="00FB5752">
      <w:pPr>
        <w:shd w:val="clear" w:color="auto" w:fill="FFFFFF"/>
        <w:spacing w:after="240" w:line="240" w:lineRule="auto"/>
        <w:rPr>
          <w:rFonts w:ascii="Arial" w:eastAsia="Times New Roman" w:hAnsi="Arial" w:cs="Arial"/>
          <w:b/>
          <w:bCs/>
          <w:color w:val="212121"/>
          <w:sz w:val="24"/>
          <w:szCs w:val="24"/>
          <w:lang w:val="en"/>
        </w:rPr>
      </w:pPr>
      <w:r w:rsidRPr="00E30E4F">
        <w:rPr>
          <w:rFonts w:ascii="Arial" w:eastAsia="Times New Roman" w:hAnsi="Arial" w:cs="Arial"/>
          <w:b/>
          <w:bCs/>
          <w:color w:val="212121"/>
          <w:sz w:val="24"/>
          <w:szCs w:val="24"/>
          <w:lang w:val="en"/>
        </w:rPr>
        <w:t xml:space="preserve">§ 9792.24.2. Chronic Pain </w:t>
      </w:r>
      <w:r w:rsidRPr="00E8310C">
        <w:rPr>
          <w:rFonts w:ascii="Arial" w:eastAsia="Times New Roman" w:hAnsi="Arial" w:cs="Arial"/>
          <w:b/>
          <w:bCs/>
          <w:color w:val="212121"/>
          <w:sz w:val="24"/>
          <w:szCs w:val="24"/>
          <w:lang w:val="en"/>
        </w:rPr>
        <w:t>Guidelines.</w:t>
      </w:r>
    </w:p>
    <w:p w14:paraId="0C9E22CB" w14:textId="0F84BD02" w:rsidR="003354AC" w:rsidRPr="003354AC" w:rsidRDefault="00FB5752" w:rsidP="003354AC">
      <w:pPr>
        <w:shd w:val="clear" w:color="auto" w:fill="FFFFFF"/>
        <w:spacing w:after="360" w:line="240" w:lineRule="auto"/>
        <w:rPr>
          <w:rFonts w:ascii="Arial" w:eastAsia="Times New Roman" w:hAnsi="Arial" w:cs="Arial"/>
          <w:color w:val="212121"/>
          <w:sz w:val="24"/>
          <w:szCs w:val="24"/>
          <w:lang w:val="en"/>
        </w:rPr>
      </w:pPr>
      <w:r w:rsidRPr="009C6607">
        <w:rPr>
          <w:rFonts w:ascii="Arial" w:eastAsia="Times New Roman" w:hAnsi="Arial" w:cs="Arial"/>
          <w:color w:val="212121"/>
          <w:sz w:val="24"/>
          <w:szCs w:val="24"/>
          <w:lang w:val="en"/>
        </w:rPr>
        <w:t>The Administrative Director adopts and incorporates by reference the Chronic Pain Guideline (</w:t>
      </w:r>
      <w:r w:rsidRPr="00E8310C">
        <w:rPr>
          <w:rFonts w:ascii="Arial" w:eastAsia="Times New Roman" w:hAnsi="Arial" w:cs="Arial"/>
          <w:color w:val="212121"/>
          <w:sz w:val="24"/>
          <w:szCs w:val="24"/>
          <w:lang w:val="en"/>
        </w:rPr>
        <w:t>ACOEM</w:t>
      </w:r>
      <w:r>
        <w:rPr>
          <w:rFonts w:ascii="Arial" w:eastAsia="Times New Roman" w:hAnsi="Arial" w:cs="Arial"/>
          <w:strike/>
          <w:color w:val="212121"/>
          <w:sz w:val="24"/>
          <w:szCs w:val="24"/>
          <w:lang w:val="en"/>
        </w:rPr>
        <w:t xml:space="preserve"> </w:t>
      </w:r>
      <w:r w:rsidRPr="00C3522A">
        <w:rPr>
          <w:rFonts w:ascii="Arial" w:eastAsia="Times New Roman" w:hAnsi="Arial" w:cs="Arial"/>
          <w:strike/>
          <w:color w:val="212121"/>
          <w:sz w:val="24"/>
          <w:szCs w:val="24"/>
          <w:lang w:val="en"/>
        </w:rPr>
        <w:t>December 19, 2024</w:t>
      </w:r>
      <w:r>
        <w:rPr>
          <w:rFonts w:ascii="Arial" w:eastAsia="Times New Roman" w:hAnsi="Arial" w:cs="Arial"/>
          <w:color w:val="212121"/>
          <w:sz w:val="24"/>
          <w:szCs w:val="24"/>
          <w:u w:val="single"/>
          <w:lang w:val="en"/>
        </w:rPr>
        <w:t>December 22, 2025</w:t>
      </w:r>
      <w:r w:rsidRPr="009C6607">
        <w:rPr>
          <w:rFonts w:ascii="Arial" w:eastAsia="Times New Roman" w:hAnsi="Arial" w:cs="Arial"/>
          <w:color w:val="212121"/>
          <w:sz w:val="24"/>
          <w:szCs w:val="24"/>
          <w:lang w:val="en"/>
        </w:rPr>
        <w:t xml:space="preserve">) into the MTUS from the ACOEM Practice Guidelines for the treatment and evaluation of patients who have chronic pain as defined in section 9792.20. This guideline addresses a general approach to patients with chronic pain and the psychological and behavioral aspects of chronic pain. This guideline also addresses a few specific chronic pain disorders (i.e., complex regional pain syndrome, fibromyalgia, neuropathic pain). Guidance for treatment and evaluation of chronic pain disorders not specifically addressed in this guideline are contained in the Clinical Topics guidelines and/or Opioid Guideline. </w:t>
      </w:r>
    </w:p>
    <w:p w14:paraId="59E0145E" w14:textId="03FC839B" w:rsidR="0014234A" w:rsidRPr="003354AC" w:rsidRDefault="00FB5752" w:rsidP="003354AC">
      <w:pPr>
        <w:shd w:val="clear" w:color="auto" w:fill="FFFFFF"/>
        <w:spacing w:after="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Note: Authority cited: Sections 133, 4603.5, 5307.3 and 5307.27, Labor Code. Reference: Sections 77.5, 4600, 4604.5 and 5307.27, Labor Code.</w:t>
      </w:r>
      <w:r w:rsidR="00B952B0">
        <w:rPr>
          <w:rFonts w:ascii="Times New Roman" w:hAnsi="Times New Roman"/>
          <w:sz w:val="24"/>
          <w:szCs w:val="24"/>
        </w:rPr>
        <w:tab/>
      </w:r>
    </w:p>
    <w:p w14:paraId="047A3A49"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lastRenderedPageBreak/>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601AB7B8" w14:textId="77777777" w:rsidR="00885FDE" w:rsidRDefault="00885FDE" w:rsidP="0014234A">
      <w:pPr>
        <w:spacing w:after="0" w:line="240" w:lineRule="auto"/>
        <w:jc w:val="center"/>
        <w:rPr>
          <w:rFonts w:ascii="Times New Roman" w:hAnsi="Times New Roman"/>
          <w:sz w:val="24"/>
          <w:szCs w:val="24"/>
        </w:rPr>
      </w:pPr>
    </w:p>
    <w:p w14:paraId="7C06E655" w14:textId="5E245290"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after</w:t>
      </w:r>
      <w:r w:rsidR="002C631A">
        <w:rPr>
          <w:rFonts w:ascii="Times New Roman" w:hAnsi="Times New Roman"/>
          <w:sz w:val="24"/>
          <w:szCs w:val="24"/>
        </w:rPr>
        <w:t xml:space="preserve"> </w:t>
      </w:r>
      <w:r w:rsidR="00AB368E">
        <w:rPr>
          <w:rFonts w:ascii="Times New Roman" w:hAnsi="Times New Roman"/>
          <w:sz w:val="24"/>
          <w:szCs w:val="24"/>
        </w:rPr>
        <w:t xml:space="preserve">June </w:t>
      </w:r>
      <w:r w:rsidR="00F66F4C">
        <w:rPr>
          <w:rFonts w:ascii="Times New Roman" w:hAnsi="Times New Roman"/>
          <w:sz w:val="24"/>
          <w:szCs w:val="24"/>
        </w:rPr>
        <w:t>1, 202</w:t>
      </w:r>
      <w:r w:rsidR="00FB5752">
        <w:rPr>
          <w:rFonts w:ascii="Times New Roman" w:hAnsi="Times New Roman"/>
          <w:sz w:val="24"/>
          <w:szCs w:val="24"/>
        </w:rPr>
        <w:t>6</w:t>
      </w:r>
      <w:r>
        <w:rPr>
          <w:rFonts w:ascii="Times New Roman" w:hAnsi="Times New Roman"/>
          <w:sz w:val="24"/>
          <w:szCs w:val="24"/>
        </w:rPr>
        <w:t>]</w:t>
      </w:r>
    </w:p>
    <w:p w14:paraId="2FBF3893" w14:textId="77777777" w:rsidR="00964A3B" w:rsidRDefault="00964A3B" w:rsidP="00C56BBD">
      <w:pPr>
        <w:spacing w:after="0" w:line="240" w:lineRule="auto"/>
        <w:jc w:val="both"/>
        <w:rPr>
          <w:rFonts w:ascii="Times New Roman" w:hAnsi="Times New Roman"/>
          <w:sz w:val="24"/>
          <w:szCs w:val="24"/>
        </w:rPr>
      </w:pPr>
    </w:p>
    <w:p w14:paraId="55EA363E" w14:textId="327F1980" w:rsidR="00120113" w:rsidRDefault="00EC6AD1" w:rsidP="00B6494A">
      <w:pPr>
        <w:spacing w:after="0" w:line="240" w:lineRule="auto"/>
        <w:jc w:val="both"/>
        <w:rPr>
          <w:rFonts w:ascii="Times New Roman" w:hAnsi="Times New Roman"/>
          <w:b/>
          <w:bCs/>
          <w:sz w:val="24"/>
          <w:szCs w:val="24"/>
        </w:rPr>
      </w:pPr>
      <w:r w:rsidRPr="00387BBE">
        <w:rPr>
          <w:rFonts w:ascii="Times New Roman" w:hAnsi="Times New Roman"/>
          <w:b/>
          <w:bCs/>
          <w:color w:val="2E74B5"/>
          <w:sz w:val="24"/>
          <w:szCs w:val="24"/>
          <w:u w:val="single"/>
        </w:rPr>
        <w:t>ACOEM Guidelines</w:t>
      </w:r>
      <w:r>
        <w:rPr>
          <w:rFonts w:ascii="Times New Roman" w:hAnsi="Times New Roman"/>
          <w:b/>
          <w:bCs/>
          <w:sz w:val="24"/>
          <w:szCs w:val="24"/>
        </w:rPr>
        <w:t xml:space="preserve"> adopte</w:t>
      </w:r>
      <w:r w:rsidR="00885FDE">
        <w:rPr>
          <w:rFonts w:ascii="Times New Roman" w:hAnsi="Times New Roman"/>
          <w:b/>
          <w:bCs/>
          <w:sz w:val="24"/>
          <w:szCs w:val="24"/>
        </w:rPr>
        <w:t>d and incorporated by reference</w:t>
      </w:r>
    </w:p>
    <w:p w14:paraId="51020F67" w14:textId="77777777" w:rsidR="00F66F4C" w:rsidRPr="00B6494A" w:rsidRDefault="00F66F4C" w:rsidP="00B6494A">
      <w:pPr>
        <w:spacing w:after="0" w:line="240" w:lineRule="auto"/>
        <w:jc w:val="both"/>
        <w:rPr>
          <w:rFonts w:ascii="Times New Roman" w:hAnsi="Times New Roman"/>
          <w:b/>
          <w:bCs/>
          <w:sz w:val="24"/>
          <w:szCs w:val="24"/>
        </w:rPr>
      </w:pPr>
    </w:p>
    <w:p w14:paraId="5D8E083B" w14:textId="5ABE43C9" w:rsidR="00F66F4C" w:rsidRPr="00A11C90" w:rsidRDefault="00F66F4C" w:rsidP="00F66F4C">
      <w:pPr>
        <w:numPr>
          <w:ilvl w:val="0"/>
          <w:numId w:val="18"/>
        </w:numPr>
        <w:shd w:val="clear" w:color="auto" w:fill="FFFFFF"/>
        <w:spacing w:after="0" w:line="240" w:lineRule="auto"/>
        <w:contextualSpacing/>
        <w:rPr>
          <w:rFonts w:ascii="Arial" w:eastAsiaTheme="minorHAnsi" w:hAnsi="Arial" w:cs="Arial"/>
          <w:color w:val="333333"/>
          <w:sz w:val="24"/>
          <w:szCs w:val="24"/>
          <w:lang w:val="en"/>
        </w:rPr>
      </w:pPr>
      <w:r w:rsidRPr="00F66F4C">
        <w:rPr>
          <w:rFonts w:ascii="Arial" w:eastAsia="Times New Roman" w:hAnsi="Arial" w:cs="Arial"/>
          <w:bCs/>
          <w:color w:val="212121"/>
          <w:sz w:val="24"/>
          <w:szCs w:val="24"/>
          <w:lang w:val="en"/>
        </w:rPr>
        <w:t>§ 9792.</w:t>
      </w:r>
      <w:r w:rsidR="00FB5752">
        <w:rPr>
          <w:rFonts w:ascii="Arial" w:eastAsia="Times New Roman" w:hAnsi="Arial" w:cs="Arial"/>
          <w:bCs/>
          <w:color w:val="212121"/>
          <w:sz w:val="24"/>
          <w:szCs w:val="24"/>
          <w:lang w:val="en"/>
        </w:rPr>
        <w:t>22</w:t>
      </w:r>
      <w:r w:rsidRPr="00F66F4C">
        <w:rPr>
          <w:rFonts w:ascii="Arial" w:eastAsia="Times New Roman" w:hAnsi="Arial" w:cs="Arial"/>
          <w:bCs/>
          <w:color w:val="212121"/>
          <w:sz w:val="24"/>
          <w:szCs w:val="24"/>
          <w:lang w:val="en"/>
        </w:rPr>
        <w:t xml:space="preserve"> </w:t>
      </w:r>
      <w:r w:rsidR="00E35610">
        <w:rPr>
          <w:rFonts w:ascii="Arial" w:eastAsia="Times New Roman" w:hAnsi="Arial" w:cs="Arial"/>
          <w:bCs/>
          <w:color w:val="212121"/>
          <w:sz w:val="24"/>
          <w:szCs w:val="24"/>
          <w:lang w:val="en"/>
        </w:rPr>
        <w:t>General Approaches -</w:t>
      </w:r>
      <w:r w:rsidR="00FB5752">
        <w:rPr>
          <w:rFonts w:ascii="Arial" w:eastAsia="Times New Roman" w:hAnsi="Arial" w:cs="Arial"/>
          <w:bCs/>
          <w:color w:val="212121"/>
          <w:sz w:val="24"/>
          <w:szCs w:val="24"/>
          <w:lang w:val="en"/>
        </w:rPr>
        <w:t>Initial Approaches to Treatment Guideline</w:t>
      </w:r>
      <w:r w:rsidRPr="00F66F4C">
        <w:rPr>
          <w:rFonts w:ascii="Arial" w:eastAsia="Times New Roman" w:hAnsi="Arial" w:cs="Arial"/>
          <w:bCs/>
          <w:color w:val="212121"/>
          <w:sz w:val="24"/>
          <w:szCs w:val="24"/>
          <w:lang w:val="en"/>
        </w:rPr>
        <w:t xml:space="preserve"> (ACOEM December </w:t>
      </w:r>
      <w:r w:rsidR="00FB5752">
        <w:rPr>
          <w:rFonts w:ascii="Arial" w:eastAsia="Times New Roman" w:hAnsi="Arial" w:cs="Arial"/>
          <w:bCs/>
          <w:color w:val="212121"/>
          <w:sz w:val="24"/>
          <w:szCs w:val="24"/>
          <w:lang w:val="en"/>
        </w:rPr>
        <w:t>22</w:t>
      </w:r>
      <w:r w:rsidRPr="00F66F4C">
        <w:rPr>
          <w:rFonts w:ascii="Arial" w:eastAsia="Times New Roman" w:hAnsi="Arial" w:cs="Arial"/>
          <w:bCs/>
          <w:color w:val="212121"/>
          <w:sz w:val="24"/>
          <w:szCs w:val="24"/>
          <w:lang w:val="en"/>
        </w:rPr>
        <w:t>, 202</w:t>
      </w:r>
      <w:r w:rsidR="00FB5752">
        <w:rPr>
          <w:rFonts w:ascii="Arial" w:eastAsia="Times New Roman" w:hAnsi="Arial" w:cs="Arial"/>
          <w:bCs/>
          <w:color w:val="212121"/>
          <w:sz w:val="24"/>
          <w:szCs w:val="24"/>
          <w:lang w:val="en"/>
        </w:rPr>
        <w:t>5</w:t>
      </w:r>
      <w:r w:rsidRPr="00F66F4C">
        <w:rPr>
          <w:rFonts w:ascii="Arial" w:eastAsia="Times New Roman" w:hAnsi="Arial" w:cs="Arial"/>
          <w:bCs/>
          <w:color w:val="212121"/>
          <w:sz w:val="24"/>
          <w:szCs w:val="24"/>
          <w:lang w:val="en"/>
        </w:rPr>
        <w:t>)</w:t>
      </w:r>
    </w:p>
    <w:p w14:paraId="708D90C2" w14:textId="22AF43D6" w:rsidR="00A11C90" w:rsidRPr="00FB5752" w:rsidRDefault="00A11C90" w:rsidP="00A11C90">
      <w:pPr>
        <w:numPr>
          <w:ilvl w:val="0"/>
          <w:numId w:val="18"/>
        </w:numPr>
        <w:shd w:val="clear" w:color="auto" w:fill="FFFFFF"/>
        <w:spacing w:after="0" w:line="240" w:lineRule="auto"/>
        <w:contextualSpacing/>
        <w:rPr>
          <w:rFonts w:ascii="Arial" w:eastAsiaTheme="minorHAnsi" w:hAnsi="Arial" w:cs="Arial"/>
          <w:color w:val="333333"/>
          <w:sz w:val="24"/>
          <w:szCs w:val="24"/>
          <w:lang w:val="en"/>
        </w:rPr>
      </w:pPr>
      <w:r>
        <w:rPr>
          <w:rFonts w:ascii="Arial" w:eastAsia="Times New Roman" w:hAnsi="Arial" w:cs="Arial"/>
          <w:bCs/>
          <w:color w:val="212121"/>
          <w:sz w:val="24"/>
          <w:szCs w:val="24"/>
          <w:lang w:val="en"/>
        </w:rPr>
        <w:t>§ 97</w:t>
      </w:r>
      <w:r w:rsidR="00FB5752">
        <w:rPr>
          <w:rFonts w:ascii="Arial" w:eastAsia="Times New Roman" w:hAnsi="Arial" w:cs="Arial"/>
          <w:bCs/>
          <w:color w:val="212121"/>
          <w:sz w:val="24"/>
          <w:szCs w:val="24"/>
          <w:lang w:val="en"/>
        </w:rPr>
        <w:t>92.23.9 Eye Disorders Guideline (ACOEM December 22, 2025)</w:t>
      </w:r>
    </w:p>
    <w:p w14:paraId="486EC7FE" w14:textId="6D13C552" w:rsidR="00FB5752" w:rsidRPr="00A11C90" w:rsidRDefault="00FB5752" w:rsidP="00A11C90">
      <w:pPr>
        <w:numPr>
          <w:ilvl w:val="0"/>
          <w:numId w:val="18"/>
        </w:numPr>
        <w:shd w:val="clear" w:color="auto" w:fill="FFFFFF"/>
        <w:spacing w:after="0" w:line="240" w:lineRule="auto"/>
        <w:contextualSpacing/>
        <w:rPr>
          <w:rFonts w:ascii="Arial" w:eastAsiaTheme="minorHAnsi" w:hAnsi="Arial" w:cs="Arial"/>
          <w:color w:val="333333"/>
          <w:sz w:val="24"/>
          <w:szCs w:val="24"/>
          <w:lang w:val="en"/>
        </w:rPr>
      </w:pPr>
      <w:r>
        <w:rPr>
          <w:rFonts w:ascii="Arial" w:eastAsia="Times New Roman" w:hAnsi="Arial" w:cs="Arial"/>
          <w:bCs/>
          <w:color w:val="212121"/>
          <w:sz w:val="24"/>
          <w:szCs w:val="24"/>
          <w:lang w:val="en"/>
        </w:rPr>
        <w:t>§ 9792.24.2 Chronic Pain Guidelines (ACOEM December 22, 2025)</w:t>
      </w:r>
    </w:p>
    <w:p w14:paraId="5BA3D4F6" w14:textId="77777777" w:rsidR="00A11C90" w:rsidRPr="00F66F4C" w:rsidRDefault="00A11C90" w:rsidP="00A11C90">
      <w:pPr>
        <w:shd w:val="clear" w:color="auto" w:fill="FFFFFF"/>
        <w:spacing w:after="0" w:line="240" w:lineRule="auto"/>
        <w:ind w:left="720"/>
        <w:contextualSpacing/>
        <w:rPr>
          <w:rFonts w:ascii="Arial" w:eastAsiaTheme="minorHAnsi" w:hAnsi="Arial" w:cs="Arial"/>
          <w:color w:val="333333"/>
          <w:sz w:val="24"/>
          <w:szCs w:val="24"/>
          <w:lang w:val="en"/>
        </w:rPr>
      </w:pPr>
    </w:p>
    <w:p w14:paraId="152FD65F" w14:textId="77777777" w:rsidR="00022D87" w:rsidRDefault="00022D87" w:rsidP="00B8184C">
      <w:pPr>
        <w:spacing w:after="0" w:line="240" w:lineRule="auto"/>
        <w:jc w:val="both"/>
        <w:rPr>
          <w:rFonts w:ascii="Times New Roman" w:hAnsi="Times New Roman"/>
          <w:sz w:val="24"/>
          <w:szCs w:val="24"/>
        </w:rPr>
      </w:pPr>
    </w:p>
    <w:sectPr w:rsidR="00022D87"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0795" w14:textId="77777777" w:rsidR="003A2EF3" w:rsidRDefault="003A2EF3" w:rsidP="00541E90">
      <w:pPr>
        <w:spacing w:after="0" w:line="240" w:lineRule="auto"/>
      </w:pPr>
      <w:r>
        <w:separator/>
      </w:r>
    </w:p>
  </w:endnote>
  <w:endnote w:type="continuationSeparator" w:id="0">
    <w:p w14:paraId="2FC330F0" w14:textId="77777777" w:rsidR="003A2EF3" w:rsidRDefault="003A2EF3"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54C0" w14:textId="77777777" w:rsidR="00FA2020" w:rsidRPr="00DB60F2" w:rsidRDefault="00B6494A" w:rsidP="005A7980">
    <w:pPr>
      <w:pStyle w:val="Footer"/>
      <w:rPr>
        <w:rFonts w:ascii="Arial" w:hAnsi="Arial" w:cs="Arial"/>
        <w:sz w:val="24"/>
        <w:szCs w:val="24"/>
      </w:rPr>
    </w:pPr>
    <w:r w:rsidRPr="00DB60F2">
      <w:rPr>
        <w:rFonts w:ascii="Arial" w:hAnsi="Arial" w:cs="Arial"/>
        <w:sz w:val="24"/>
        <w:szCs w:val="24"/>
      </w:rPr>
      <w:t xml:space="preserve">[Proposed] </w:t>
    </w:r>
    <w:r w:rsidR="00FA2020" w:rsidRPr="00DB60F2">
      <w:rPr>
        <w:rFonts w:ascii="Arial" w:hAnsi="Arial" w:cs="Arial"/>
        <w:sz w:val="24"/>
        <w:szCs w:val="24"/>
      </w:rPr>
      <w:t>Order of the Administrative Director</w:t>
    </w:r>
  </w:p>
  <w:p w14:paraId="50BD1281" w14:textId="77777777" w:rsidR="00FA2020" w:rsidRPr="00DB60F2" w:rsidRDefault="00FA2020" w:rsidP="005A7980">
    <w:pPr>
      <w:pStyle w:val="Footer"/>
      <w:rPr>
        <w:rFonts w:ascii="Arial" w:hAnsi="Arial" w:cs="Arial"/>
        <w:sz w:val="24"/>
        <w:szCs w:val="24"/>
      </w:rPr>
    </w:pPr>
    <w:r w:rsidRPr="00DB60F2">
      <w:rPr>
        <w:rFonts w:ascii="Arial" w:hAnsi="Arial" w:cs="Arial"/>
        <w:sz w:val="24"/>
        <w:szCs w:val="24"/>
      </w:rPr>
      <w:t xml:space="preserve">Evidence-Based Updates to the Medical Treatment Utilization Schedule (MTUS) </w:t>
    </w:r>
  </w:p>
  <w:p w14:paraId="3F36DB2E" w14:textId="77777777" w:rsidR="00360603" w:rsidRPr="001D66B2" w:rsidRDefault="00360603" w:rsidP="00360603">
    <w:pPr>
      <w:pStyle w:val="Footer"/>
      <w:rPr>
        <w:rFonts w:ascii="Arial" w:hAnsi="Arial" w:cs="Arial"/>
        <w:sz w:val="24"/>
        <w:szCs w:val="24"/>
      </w:rPr>
    </w:pPr>
    <w:r w:rsidRPr="00DB60F2">
      <w:rPr>
        <w:rFonts w:ascii="Arial" w:hAnsi="Arial" w:cs="Arial"/>
        <w:sz w:val="24"/>
        <w:szCs w:val="24"/>
      </w:rPr>
      <w:t>California Code of Regula</w:t>
    </w:r>
    <w:r>
      <w:rPr>
        <w:rFonts w:ascii="Arial" w:hAnsi="Arial" w:cs="Arial"/>
        <w:sz w:val="24"/>
        <w:szCs w:val="24"/>
      </w:rPr>
      <w:t>tions, title 8, sections 9792.22, 9792.23.9 and 9792.24.2</w:t>
    </w:r>
    <w:r w:rsidRPr="001D66B2">
      <w:rPr>
        <w:rFonts w:ascii="Arial" w:hAnsi="Arial" w:cs="Arial"/>
        <w:sz w:val="24"/>
        <w:szCs w:val="24"/>
      </w:rPr>
      <w:t xml:space="preserve">. </w:t>
    </w:r>
  </w:p>
  <w:p w14:paraId="007BC705" w14:textId="35C093D9" w:rsidR="00FA2020" w:rsidRPr="00DB60F2" w:rsidRDefault="00FA2020" w:rsidP="005A7980">
    <w:pPr>
      <w:pStyle w:val="Footer"/>
      <w:tabs>
        <w:tab w:val="clear" w:pos="4680"/>
      </w:tabs>
      <w:rPr>
        <w:rFonts w:ascii="Arial" w:hAnsi="Arial" w:cs="Arial"/>
        <w:sz w:val="24"/>
        <w:szCs w:val="24"/>
      </w:rPr>
    </w:pPr>
    <w:r w:rsidRPr="00DB60F2">
      <w:rPr>
        <w:rFonts w:ascii="Arial" w:hAnsi="Arial" w:cs="Arial"/>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8CFF" w14:textId="77777777" w:rsidR="00FA2020" w:rsidRPr="00DB60F2" w:rsidRDefault="00ED27E4" w:rsidP="00253D6C">
    <w:pPr>
      <w:pStyle w:val="Footer"/>
      <w:rPr>
        <w:rFonts w:ascii="Arial" w:hAnsi="Arial" w:cs="Arial"/>
        <w:sz w:val="24"/>
        <w:szCs w:val="24"/>
      </w:rPr>
    </w:pPr>
    <w:r w:rsidRPr="00DB60F2">
      <w:rPr>
        <w:rFonts w:ascii="Arial" w:hAnsi="Arial" w:cs="Arial"/>
        <w:sz w:val="24"/>
        <w:szCs w:val="24"/>
      </w:rPr>
      <w:t xml:space="preserve">[Proposed] </w:t>
    </w:r>
    <w:r w:rsidR="00FA2020" w:rsidRPr="00DB60F2">
      <w:rPr>
        <w:rFonts w:ascii="Arial" w:hAnsi="Arial" w:cs="Arial"/>
        <w:sz w:val="24"/>
        <w:szCs w:val="24"/>
      </w:rPr>
      <w:t>Order of the Administrative Director</w:t>
    </w:r>
  </w:p>
  <w:p w14:paraId="323BC673"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Evidence-Based Updates to the Medical Treatment Utilization Schedule (MTUS)</w:t>
    </w:r>
  </w:p>
  <w:p w14:paraId="38E65F27" w14:textId="6A42E0AA" w:rsidR="00FA2020" w:rsidRPr="001D66B2" w:rsidRDefault="00FA2020">
    <w:pPr>
      <w:pStyle w:val="Footer"/>
      <w:rPr>
        <w:rFonts w:ascii="Arial" w:hAnsi="Arial" w:cs="Arial"/>
        <w:sz w:val="24"/>
        <w:szCs w:val="24"/>
      </w:rPr>
    </w:pPr>
    <w:r w:rsidRPr="00DB60F2">
      <w:rPr>
        <w:rFonts w:ascii="Arial" w:hAnsi="Arial" w:cs="Arial"/>
        <w:sz w:val="24"/>
        <w:szCs w:val="24"/>
      </w:rPr>
      <w:t>California Code of Regula</w:t>
    </w:r>
    <w:r w:rsidR="00412EDC">
      <w:rPr>
        <w:rFonts w:ascii="Arial" w:hAnsi="Arial" w:cs="Arial"/>
        <w:sz w:val="24"/>
        <w:szCs w:val="24"/>
      </w:rPr>
      <w:t>tion</w:t>
    </w:r>
    <w:r w:rsidR="00F66F4C">
      <w:rPr>
        <w:rFonts w:ascii="Arial" w:hAnsi="Arial" w:cs="Arial"/>
        <w:sz w:val="24"/>
        <w:szCs w:val="24"/>
      </w:rPr>
      <w:t>s, title 8, section</w:t>
    </w:r>
    <w:r w:rsidR="00FB5752">
      <w:rPr>
        <w:rFonts w:ascii="Arial" w:hAnsi="Arial" w:cs="Arial"/>
        <w:sz w:val="24"/>
        <w:szCs w:val="24"/>
      </w:rPr>
      <w:t>s</w:t>
    </w:r>
    <w:r w:rsidR="00F66F4C">
      <w:rPr>
        <w:rFonts w:ascii="Arial" w:hAnsi="Arial" w:cs="Arial"/>
        <w:sz w:val="24"/>
        <w:szCs w:val="24"/>
      </w:rPr>
      <w:t xml:space="preserve"> </w:t>
    </w:r>
    <w:r w:rsidR="00FB5752">
      <w:rPr>
        <w:rFonts w:ascii="Arial" w:hAnsi="Arial" w:cs="Arial"/>
        <w:sz w:val="24"/>
        <w:szCs w:val="24"/>
      </w:rPr>
      <w:t>9792.22, 9792.23.9 and 9792.24.2</w:t>
    </w:r>
    <w:r w:rsidR="001D66B2" w:rsidRPr="001D66B2">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50796" w14:textId="77777777" w:rsidR="003A2EF3" w:rsidRDefault="003A2EF3" w:rsidP="00541E90">
      <w:pPr>
        <w:spacing w:after="0" w:line="240" w:lineRule="auto"/>
      </w:pPr>
      <w:r>
        <w:separator/>
      </w:r>
    </w:p>
  </w:footnote>
  <w:footnote w:type="continuationSeparator" w:id="0">
    <w:p w14:paraId="2EAF22AE" w14:textId="77777777" w:rsidR="003A2EF3" w:rsidRDefault="003A2EF3" w:rsidP="0054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5959" w14:textId="388585D6" w:rsidR="00DB60F2" w:rsidRPr="00932640" w:rsidRDefault="00DB60F2">
    <w:pPr>
      <w:pStyle w:val="Header"/>
      <w:rPr>
        <w:rFonts w:ascii="Arial" w:hAnsi="Arial" w:cs="Arial"/>
        <w:color w:val="FFFFFF" w:themeColor="background1"/>
        <w:sz w:val="18"/>
        <w:szCs w:val="18"/>
      </w:rPr>
    </w:pPr>
    <w:r w:rsidRPr="00932640">
      <w:rPr>
        <w:rFonts w:ascii="Arial" w:hAnsi="Arial" w:cs="Arial"/>
        <w:color w:val="FFFFFF" w:themeColor="background1"/>
        <w:sz w:val="18"/>
        <w:szCs w:val="18"/>
      </w:rPr>
      <w:t>The proposed deletions in this regulatory text are noted in strike-through and the proposed additions to this regulatory text are noted by underscore.  It is hat font attributes and/or document settings are enabled accurately interpret the revised 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131B1"/>
    <w:multiLevelType w:val="multilevel"/>
    <w:tmpl w:val="35E61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F55F7"/>
    <w:multiLevelType w:val="hybridMultilevel"/>
    <w:tmpl w:val="7E5A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618100">
    <w:abstractNumId w:val="10"/>
  </w:num>
  <w:num w:numId="2" w16cid:durableId="382213930">
    <w:abstractNumId w:val="13"/>
  </w:num>
  <w:num w:numId="3" w16cid:durableId="232160738">
    <w:abstractNumId w:val="17"/>
  </w:num>
  <w:num w:numId="4" w16cid:durableId="1602638345">
    <w:abstractNumId w:val="15"/>
  </w:num>
  <w:num w:numId="5" w16cid:durableId="1327130182">
    <w:abstractNumId w:val="12"/>
  </w:num>
  <w:num w:numId="6" w16cid:durableId="321127432">
    <w:abstractNumId w:val="14"/>
  </w:num>
  <w:num w:numId="7" w16cid:durableId="2130738000">
    <w:abstractNumId w:val="9"/>
  </w:num>
  <w:num w:numId="8" w16cid:durableId="1929658943">
    <w:abstractNumId w:val="7"/>
  </w:num>
  <w:num w:numId="9" w16cid:durableId="950404789">
    <w:abstractNumId w:val="6"/>
  </w:num>
  <w:num w:numId="10" w16cid:durableId="104623528">
    <w:abstractNumId w:val="5"/>
  </w:num>
  <w:num w:numId="11" w16cid:durableId="1629242130">
    <w:abstractNumId w:val="4"/>
  </w:num>
  <w:num w:numId="12" w16cid:durableId="1712538829">
    <w:abstractNumId w:val="8"/>
  </w:num>
  <w:num w:numId="13" w16cid:durableId="898054081">
    <w:abstractNumId w:val="3"/>
  </w:num>
  <w:num w:numId="14" w16cid:durableId="1995986951">
    <w:abstractNumId w:val="2"/>
  </w:num>
  <w:num w:numId="15" w16cid:durableId="1245725816">
    <w:abstractNumId w:val="1"/>
  </w:num>
  <w:num w:numId="16" w16cid:durableId="1862544523">
    <w:abstractNumId w:val="0"/>
  </w:num>
  <w:num w:numId="17" w16cid:durableId="281107532">
    <w:abstractNumId w:val="11"/>
  </w:num>
  <w:num w:numId="18" w16cid:durableId="2594126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49"/>
    <w:rsid w:val="000125F2"/>
    <w:rsid w:val="00017385"/>
    <w:rsid w:val="00020B92"/>
    <w:rsid w:val="00022B66"/>
    <w:rsid w:val="00022D87"/>
    <w:rsid w:val="00024C44"/>
    <w:rsid w:val="00024F1E"/>
    <w:rsid w:val="0003062F"/>
    <w:rsid w:val="000456AB"/>
    <w:rsid w:val="00053829"/>
    <w:rsid w:val="000663B2"/>
    <w:rsid w:val="0008295B"/>
    <w:rsid w:val="00084C17"/>
    <w:rsid w:val="000A4EC1"/>
    <w:rsid w:val="000A6CE1"/>
    <w:rsid w:val="000B432B"/>
    <w:rsid w:val="000B6234"/>
    <w:rsid w:val="000C3C06"/>
    <w:rsid w:val="000E38FA"/>
    <w:rsid w:val="000E7723"/>
    <w:rsid w:val="000F0100"/>
    <w:rsid w:val="000F3026"/>
    <w:rsid w:val="000F5750"/>
    <w:rsid w:val="00107492"/>
    <w:rsid w:val="00115EF8"/>
    <w:rsid w:val="00120113"/>
    <w:rsid w:val="00121C32"/>
    <w:rsid w:val="00122791"/>
    <w:rsid w:val="001276FB"/>
    <w:rsid w:val="001300A3"/>
    <w:rsid w:val="00130414"/>
    <w:rsid w:val="00132AC9"/>
    <w:rsid w:val="0014234A"/>
    <w:rsid w:val="00145694"/>
    <w:rsid w:val="00157CD1"/>
    <w:rsid w:val="00163318"/>
    <w:rsid w:val="00163529"/>
    <w:rsid w:val="001655A7"/>
    <w:rsid w:val="00195214"/>
    <w:rsid w:val="00195F91"/>
    <w:rsid w:val="001B1EFB"/>
    <w:rsid w:val="001B4D1F"/>
    <w:rsid w:val="001B5738"/>
    <w:rsid w:val="001B6219"/>
    <w:rsid w:val="001D3B54"/>
    <w:rsid w:val="001D43EB"/>
    <w:rsid w:val="001D66B2"/>
    <w:rsid w:val="001E4B52"/>
    <w:rsid w:val="001E7F39"/>
    <w:rsid w:val="001E7FCA"/>
    <w:rsid w:val="001F185A"/>
    <w:rsid w:val="002150B9"/>
    <w:rsid w:val="00221D98"/>
    <w:rsid w:val="00235BD4"/>
    <w:rsid w:val="00237E9E"/>
    <w:rsid w:val="002436B6"/>
    <w:rsid w:val="0024602F"/>
    <w:rsid w:val="00246D84"/>
    <w:rsid w:val="00247DE3"/>
    <w:rsid w:val="00253D6C"/>
    <w:rsid w:val="00257471"/>
    <w:rsid w:val="00264B9F"/>
    <w:rsid w:val="00270472"/>
    <w:rsid w:val="002738B3"/>
    <w:rsid w:val="002A2848"/>
    <w:rsid w:val="002A4D1C"/>
    <w:rsid w:val="002B23F9"/>
    <w:rsid w:val="002B4F5C"/>
    <w:rsid w:val="002C631A"/>
    <w:rsid w:val="002D0E6B"/>
    <w:rsid w:val="002D47F6"/>
    <w:rsid w:val="002D68D1"/>
    <w:rsid w:val="002E4D7C"/>
    <w:rsid w:val="0030085C"/>
    <w:rsid w:val="003053CF"/>
    <w:rsid w:val="00305A42"/>
    <w:rsid w:val="00310D77"/>
    <w:rsid w:val="003114A4"/>
    <w:rsid w:val="00312715"/>
    <w:rsid w:val="003175AB"/>
    <w:rsid w:val="00320352"/>
    <w:rsid w:val="00323ADF"/>
    <w:rsid w:val="0033127A"/>
    <w:rsid w:val="003354AC"/>
    <w:rsid w:val="0034554C"/>
    <w:rsid w:val="00346D0E"/>
    <w:rsid w:val="003474E9"/>
    <w:rsid w:val="003520BC"/>
    <w:rsid w:val="00360603"/>
    <w:rsid w:val="00362DB4"/>
    <w:rsid w:val="00382701"/>
    <w:rsid w:val="00387BBE"/>
    <w:rsid w:val="003906F9"/>
    <w:rsid w:val="00390AC1"/>
    <w:rsid w:val="00391256"/>
    <w:rsid w:val="0039667D"/>
    <w:rsid w:val="003A2EF3"/>
    <w:rsid w:val="003B166D"/>
    <w:rsid w:val="003B1C24"/>
    <w:rsid w:val="003C19BA"/>
    <w:rsid w:val="003C5629"/>
    <w:rsid w:val="003D56C9"/>
    <w:rsid w:val="003D78DE"/>
    <w:rsid w:val="003E28D1"/>
    <w:rsid w:val="00403F1A"/>
    <w:rsid w:val="00411507"/>
    <w:rsid w:val="00412EDC"/>
    <w:rsid w:val="00420D5B"/>
    <w:rsid w:val="004222A4"/>
    <w:rsid w:val="0043402B"/>
    <w:rsid w:val="00440589"/>
    <w:rsid w:val="00441CFC"/>
    <w:rsid w:val="00442E0D"/>
    <w:rsid w:val="00451CC5"/>
    <w:rsid w:val="00467CA2"/>
    <w:rsid w:val="004720A9"/>
    <w:rsid w:val="00475DFE"/>
    <w:rsid w:val="0047668B"/>
    <w:rsid w:val="00477AF2"/>
    <w:rsid w:val="0049640F"/>
    <w:rsid w:val="004A13DD"/>
    <w:rsid w:val="004B1EB0"/>
    <w:rsid w:val="004B3D78"/>
    <w:rsid w:val="00510274"/>
    <w:rsid w:val="00510B6C"/>
    <w:rsid w:val="00515D38"/>
    <w:rsid w:val="00524290"/>
    <w:rsid w:val="00531232"/>
    <w:rsid w:val="00534F5C"/>
    <w:rsid w:val="00540117"/>
    <w:rsid w:val="00540B0E"/>
    <w:rsid w:val="00541E90"/>
    <w:rsid w:val="005470DA"/>
    <w:rsid w:val="005542AC"/>
    <w:rsid w:val="0055670C"/>
    <w:rsid w:val="0057201D"/>
    <w:rsid w:val="005806E5"/>
    <w:rsid w:val="0059070C"/>
    <w:rsid w:val="00596C7A"/>
    <w:rsid w:val="005A1E72"/>
    <w:rsid w:val="005A20FD"/>
    <w:rsid w:val="005A7980"/>
    <w:rsid w:val="005B04E4"/>
    <w:rsid w:val="005B10C3"/>
    <w:rsid w:val="005C3BF4"/>
    <w:rsid w:val="005C6810"/>
    <w:rsid w:val="005D1AB0"/>
    <w:rsid w:val="005D26FD"/>
    <w:rsid w:val="005D7805"/>
    <w:rsid w:val="005E26BD"/>
    <w:rsid w:val="005F005A"/>
    <w:rsid w:val="005F0F02"/>
    <w:rsid w:val="005F72C4"/>
    <w:rsid w:val="00603B6B"/>
    <w:rsid w:val="00603CC3"/>
    <w:rsid w:val="006123B2"/>
    <w:rsid w:val="00634857"/>
    <w:rsid w:val="00634F65"/>
    <w:rsid w:val="00637AF4"/>
    <w:rsid w:val="006455BB"/>
    <w:rsid w:val="00645AFA"/>
    <w:rsid w:val="0064667D"/>
    <w:rsid w:val="00651D0D"/>
    <w:rsid w:val="00666202"/>
    <w:rsid w:val="0066777B"/>
    <w:rsid w:val="006830D1"/>
    <w:rsid w:val="0068326F"/>
    <w:rsid w:val="00687232"/>
    <w:rsid w:val="00693556"/>
    <w:rsid w:val="006A407A"/>
    <w:rsid w:val="006A4DC9"/>
    <w:rsid w:val="006B58F2"/>
    <w:rsid w:val="006C18D4"/>
    <w:rsid w:val="006C446A"/>
    <w:rsid w:val="006C7437"/>
    <w:rsid w:val="006C7B22"/>
    <w:rsid w:val="006D09E4"/>
    <w:rsid w:val="006D622B"/>
    <w:rsid w:val="006F0619"/>
    <w:rsid w:val="006F332D"/>
    <w:rsid w:val="00704939"/>
    <w:rsid w:val="007067BD"/>
    <w:rsid w:val="007074EC"/>
    <w:rsid w:val="00711D71"/>
    <w:rsid w:val="00730230"/>
    <w:rsid w:val="00732F0C"/>
    <w:rsid w:val="00733635"/>
    <w:rsid w:val="0074216D"/>
    <w:rsid w:val="007501C4"/>
    <w:rsid w:val="00761F79"/>
    <w:rsid w:val="0076256A"/>
    <w:rsid w:val="00767263"/>
    <w:rsid w:val="0077400F"/>
    <w:rsid w:val="007804D3"/>
    <w:rsid w:val="007A2CFA"/>
    <w:rsid w:val="007A41BD"/>
    <w:rsid w:val="007A6A25"/>
    <w:rsid w:val="007A7495"/>
    <w:rsid w:val="007B0000"/>
    <w:rsid w:val="007B01A6"/>
    <w:rsid w:val="007B1A99"/>
    <w:rsid w:val="007B4F15"/>
    <w:rsid w:val="007B56FF"/>
    <w:rsid w:val="007C3B7A"/>
    <w:rsid w:val="007C68E9"/>
    <w:rsid w:val="007D561F"/>
    <w:rsid w:val="007E0674"/>
    <w:rsid w:val="007F0C14"/>
    <w:rsid w:val="00803A69"/>
    <w:rsid w:val="00813329"/>
    <w:rsid w:val="008152DF"/>
    <w:rsid w:val="00824827"/>
    <w:rsid w:val="00825066"/>
    <w:rsid w:val="0085493E"/>
    <w:rsid w:val="008655B2"/>
    <w:rsid w:val="008655CB"/>
    <w:rsid w:val="00885FDE"/>
    <w:rsid w:val="00890C09"/>
    <w:rsid w:val="008A4783"/>
    <w:rsid w:val="008B5FD1"/>
    <w:rsid w:val="008D01B0"/>
    <w:rsid w:val="008E2AB4"/>
    <w:rsid w:val="008E3028"/>
    <w:rsid w:val="008E357E"/>
    <w:rsid w:val="008E55C6"/>
    <w:rsid w:val="00900E8B"/>
    <w:rsid w:val="00902909"/>
    <w:rsid w:val="00905FEC"/>
    <w:rsid w:val="00907647"/>
    <w:rsid w:val="00911ACF"/>
    <w:rsid w:val="009163D6"/>
    <w:rsid w:val="0092058A"/>
    <w:rsid w:val="009231D5"/>
    <w:rsid w:val="00926E0D"/>
    <w:rsid w:val="00932640"/>
    <w:rsid w:val="0093319B"/>
    <w:rsid w:val="0093371C"/>
    <w:rsid w:val="00942225"/>
    <w:rsid w:val="009474D6"/>
    <w:rsid w:val="00961424"/>
    <w:rsid w:val="00963CF7"/>
    <w:rsid w:val="00964A3B"/>
    <w:rsid w:val="009B5E0A"/>
    <w:rsid w:val="009B5E2E"/>
    <w:rsid w:val="009B6094"/>
    <w:rsid w:val="009B7F4A"/>
    <w:rsid w:val="009C5515"/>
    <w:rsid w:val="009D0288"/>
    <w:rsid w:val="009F050F"/>
    <w:rsid w:val="009F0D64"/>
    <w:rsid w:val="009F2CA2"/>
    <w:rsid w:val="00A04370"/>
    <w:rsid w:val="00A059A8"/>
    <w:rsid w:val="00A073BA"/>
    <w:rsid w:val="00A11C90"/>
    <w:rsid w:val="00A13DAA"/>
    <w:rsid w:val="00A31C06"/>
    <w:rsid w:val="00A41A98"/>
    <w:rsid w:val="00A41CA0"/>
    <w:rsid w:val="00A42941"/>
    <w:rsid w:val="00A44FC4"/>
    <w:rsid w:val="00A50B37"/>
    <w:rsid w:val="00A51DA7"/>
    <w:rsid w:val="00A52B4D"/>
    <w:rsid w:val="00A532D6"/>
    <w:rsid w:val="00A63F5A"/>
    <w:rsid w:val="00A74C22"/>
    <w:rsid w:val="00A75DF5"/>
    <w:rsid w:val="00A837B0"/>
    <w:rsid w:val="00A847FB"/>
    <w:rsid w:val="00A93589"/>
    <w:rsid w:val="00A95924"/>
    <w:rsid w:val="00AB368E"/>
    <w:rsid w:val="00AD1C52"/>
    <w:rsid w:val="00AD40EA"/>
    <w:rsid w:val="00AD7D83"/>
    <w:rsid w:val="00AE2FD5"/>
    <w:rsid w:val="00AE4DC0"/>
    <w:rsid w:val="00AF6CB5"/>
    <w:rsid w:val="00AF6F3B"/>
    <w:rsid w:val="00B034F1"/>
    <w:rsid w:val="00B0495D"/>
    <w:rsid w:val="00B057F4"/>
    <w:rsid w:val="00B05A6A"/>
    <w:rsid w:val="00B05C83"/>
    <w:rsid w:val="00B12C50"/>
    <w:rsid w:val="00B426E0"/>
    <w:rsid w:val="00B538E5"/>
    <w:rsid w:val="00B60EF3"/>
    <w:rsid w:val="00B6201A"/>
    <w:rsid w:val="00B6494A"/>
    <w:rsid w:val="00B65152"/>
    <w:rsid w:val="00B712E9"/>
    <w:rsid w:val="00B75482"/>
    <w:rsid w:val="00B773D2"/>
    <w:rsid w:val="00B8184C"/>
    <w:rsid w:val="00B85269"/>
    <w:rsid w:val="00B85CA2"/>
    <w:rsid w:val="00B91D9C"/>
    <w:rsid w:val="00B952B0"/>
    <w:rsid w:val="00BA083D"/>
    <w:rsid w:val="00BB1485"/>
    <w:rsid w:val="00BB300D"/>
    <w:rsid w:val="00BC0CFA"/>
    <w:rsid w:val="00BC143D"/>
    <w:rsid w:val="00BD0A0B"/>
    <w:rsid w:val="00BD10DA"/>
    <w:rsid w:val="00BD20A5"/>
    <w:rsid w:val="00BD4346"/>
    <w:rsid w:val="00BD7A5A"/>
    <w:rsid w:val="00BE5600"/>
    <w:rsid w:val="00BF6800"/>
    <w:rsid w:val="00BF6E82"/>
    <w:rsid w:val="00C05960"/>
    <w:rsid w:val="00C20A42"/>
    <w:rsid w:val="00C2244A"/>
    <w:rsid w:val="00C23BCF"/>
    <w:rsid w:val="00C27404"/>
    <w:rsid w:val="00C31D6F"/>
    <w:rsid w:val="00C33578"/>
    <w:rsid w:val="00C365EC"/>
    <w:rsid w:val="00C37335"/>
    <w:rsid w:val="00C56BBD"/>
    <w:rsid w:val="00C578A8"/>
    <w:rsid w:val="00C65147"/>
    <w:rsid w:val="00C666D2"/>
    <w:rsid w:val="00C83D59"/>
    <w:rsid w:val="00C87978"/>
    <w:rsid w:val="00C9330D"/>
    <w:rsid w:val="00C95D91"/>
    <w:rsid w:val="00C97992"/>
    <w:rsid w:val="00CD10DC"/>
    <w:rsid w:val="00CF4FFA"/>
    <w:rsid w:val="00CF6C67"/>
    <w:rsid w:val="00D16503"/>
    <w:rsid w:val="00D16A9B"/>
    <w:rsid w:val="00D2173F"/>
    <w:rsid w:val="00D23EAA"/>
    <w:rsid w:val="00D26401"/>
    <w:rsid w:val="00D264DA"/>
    <w:rsid w:val="00D30CAB"/>
    <w:rsid w:val="00D31C1D"/>
    <w:rsid w:val="00D34EEF"/>
    <w:rsid w:val="00D44E9F"/>
    <w:rsid w:val="00D62C5B"/>
    <w:rsid w:val="00D633D5"/>
    <w:rsid w:val="00D73ABA"/>
    <w:rsid w:val="00D81927"/>
    <w:rsid w:val="00D83EFE"/>
    <w:rsid w:val="00D9357C"/>
    <w:rsid w:val="00DA1066"/>
    <w:rsid w:val="00DA1FF0"/>
    <w:rsid w:val="00DA6BFC"/>
    <w:rsid w:val="00DB60F2"/>
    <w:rsid w:val="00DC0D49"/>
    <w:rsid w:val="00DE79D3"/>
    <w:rsid w:val="00E0156D"/>
    <w:rsid w:val="00E109AB"/>
    <w:rsid w:val="00E11BCE"/>
    <w:rsid w:val="00E31DBE"/>
    <w:rsid w:val="00E35610"/>
    <w:rsid w:val="00E41FA5"/>
    <w:rsid w:val="00E46D95"/>
    <w:rsid w:val="00E56FB6"/>
    <w:rsid w:val="00E65A40"/>
    <w:rsid w:val="00E73D2C"/>
    <w:rsid w:val="00E75D32"/>
    <w:rsid w:val="00E7674F"/>
    <w:rsid w:val="00E96B44"/>
    <w:rsid w:val="00EA5C61"/>
    <w:rsid w:val="00EC1E43"/>
    <w:rsid w:val="00EC6AD1"/>
    <w:rsid w:val="00ED27E4"/>
    <w:rsid w:val="00ED428B"/>
    <w:rsid w:val="00ED478B"/>
    <w:rsid w:val="00ED5B48"/>
    <w:rsid w:val="00ED6E12"/>
    <w:rsid w:val="00ED7D6D"/>
    <w:rsid w:val="00EF5E5C"/>
    <w:rsid w:val="00F032ED"/>
    <w:rsid w:val="00F04092"/>
    <w:rsid w:val="00F04533"/>
    <w:rsid w:val="00F050C4"/>
    <w:rsid w:val="00F16B79"/>
    <w:rsid w:val="00F36063"/>
    <w:rsid w:val="00F4659B"/>
    <w:rsid w:val="00F57E02"/>
    <w:rsid w:val="00F60C2C"/>
    <w:rsid w:val="00F60DF1"/>
    <w:rsid w:val="00F6454C"/>
    <w:rsid w:val="00F66F4C"/>
    <w:rsid w:val="00F71447"/>
    <w:rsid w:val="00F810F2"/>
    <w:rsid w:val="00F828A7"/>
    <w:rsid w:val="00F90235"/>
    <w:rsid w:val="00F911DA"/>
    <w:rsid w:val="00F96A41"/>
    <w:rsid w:val="00FA2020"/>
    <w:rsid w:val="00FA36DC"/>
    <w:rsid w:val="00FA60C2"/>
    <w:rsid w:val="00FA6D65"/>
    <w:rsid w:val="00FB38CF"/>
    <w:rsid w:val="00FB5752"/>
    <w:rsid w:val="00FB6E84"/>
    <w:rsid w:val="00FB7ABF"/>
    <w:rsid w:val="00FC0CBE"/>
    <w:rsid w:val="00FC5A45"/>
    <w:rsid w:val="00FC6CAE"/>
    <w:rsid w:val="00FC7A22"/>
    <w:rsid w:val="00FD33BC"/>
    <w:rsid w:val="00FE2FDD"/>
    <w:rsid w:val="00FE6A41"/>
    <w:rsid w:val="00FF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C0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69896">
      <w:bodyDiv w:val="1"/>
      <w:marLeft w:val="0"/>
      <w:marRight w:val="0"/>
      <w:marTop w:val="0"/>
      <w:marBottom w:val="0"/>
      <w:divBdr>
        <w:top w:val="none" w:sz="0" w:space="0" w:color="auto"/>
        <w:left w:val="none" w:sz="0" w:space="0" w:color="auto"/>
        <w:bottom w:val="none" w:sz="0" w:space="0" w:color="auto"/>
        <w:right w:val="none" w:sz="0" w:space="0" w:color="auto"/>
      </w:divBdr>
    </w:div>
    <w:div w:id="1357343956">
      <w:bodyDiv w:val="1"/>
      <w:marLeft w:val="0"/>
      <w:marRight w:val="0"/>
      <w:marTop w:val="0"/>
      <w:marBottom w:val="0"/>
      <w:divBdr>
        <w:top w:val="none" w:sz="0" w:space="0" w:color="auto"/>
        <w:left w:val="none" w:sz="0" w:space="0" w:color="auto"/>
        <w:bottom w:val="none" w:sz="0" w:space="0" w:color="auto"/>
        <w:right w:val="none" w:sz="0" w:space="0" w:color="auto"/>
      </w:divBdr>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4225A-8909-4A90-A71D-1CED850169A9}">
  <ds:schemaRefs>
    <ds:schemaRef ds:uri="http://schemas.openxmlformats.org/officeDocument/2006/bibliography"/>
  </ds:schemaRefs>
</ds:datastoreItem>
</file>

<file path=customXml/itemProps2.xml><?xml version="1.0" encoding="utf-8"?>
<ds:datastoreItem xmlns:ds="http://schemas.openxmlformats.org/officeDocument/2006/customXml" ds:itemID="{C651F253-BE8F-41A4-A106-6508712B07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0AA0BC-A2A9-4E48-84EB-CA7318C2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60CB9-298D-4E18-B3F5-0909A1F9A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2026-01-13T23:12:00Z</dcterms:created>
  <dcterms:modified xsi:type="dcterms:W3CDTF">2026-01-23T18:57:00Z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