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233DEE86"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BD76B8">
        <w:rPr>
          <w:rFonts w:ascii="Arial" w:hAnsi="Arial" w:cs="Arial"/>
          <w:b/>
          <w:sz w:val="24"/>
          <w:szCs w:val="24"/>
        </w:rPr>
        <w:t xml:space="preserve">August </w:t>
      </w:r>
      <w:r w:rsidR="00F66F4C">
        <w:rPr>
          <w:rFonts w:ascii="Arial" w:hAnsi="Arial" w:cs="Arial"/>
          <w:b/>
          <w:sz w:val="24"/>
          <w:szCs w:val="24"/>
        </w:rPr>
        <w:t>1, 202</w:t>
      </w:r>
      <w:r w:rsidR="00FB5752">
        <w:rPr>
          <w:rFonts w:ascii="Arial" w:hAnsi="Arial" w:cs="Arial"/>
          <w:b/>
          <w:sz w:val="24"/>
          <w:szCs w:val="24"/>
        </w:rPr>
        <w:t>6</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1FDD71E5"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update</w:t>
      </w:r>
      <w:r w:rsidR="00FB5752">
        <w:rPr>
          <w:rFonts w:ascii="Arial" w:hAnsi="Arial" w:cs="Arial"/>
          <w:sz w:val="24"/>
          <w:szCs w:val="24"/>
        </w:rPr>
        <w:t xml:space="preserve">s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F66F4C">
        <w:rPr>
          <w:rFonts w:ascii="Arial" w:hAnsi="Arial" w:cs="Arial"/>
          <w:sz w:val="24"/>
          <w:szCs w:val="24"/>
        </w:rPr>
        <w:t xml:space="preserve"> </w:t>
      </w:r>
      <w:r w:rsidR="00FB5752">
        <w:rPr>
          <w:rFonts w:ascii="Arial" w:hAnsi="Arial" w:cs="Arial"/>
          <w:sz w:val="24"/>
          <w:szCs w:val="24"/>
        </w:rPr>
        <w:t>9792.23.</w:t>
      </w:r>
      <w:r w:rsidR="00E93126">
        <w:rPr>
          <w:rFonts w:ascii="Arial" w:hAnsi="Arial" w:cs="Arial"/>
          <w:sz w:val="24"/>
          <w:szCs w:val="24"/>
        </w:rPr>
        <w:t>7</w:t>
      </w:r>
      <w:r w:rsidR="00FB5752">
        <w:rPr>
          <w:rFonts w:ascii="Arial" w:hAnsi="Arial" w:cs="Arial"/>
          <w:sz w:val="24"/>
          <w:szCs w:val="24"/>
        </w:rPr>
        <w:t xml:space="preserve"> and 9792.2</w:t>
      </w:r>
      <w:r w:rsidR="00E93126">
        <w:rPr>
          <w:rFonts w:ascii="Arial" w:hAnsi="Arial" w:cs="Arial"/>
          <w:sz w:val="24"/>
          <w:szCs w:val="24"/>
        </w:rPr>
        <w:t>3.9</w:t>
      </w:r>
      <w:r w:rsidR="00A11C90">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E93126">
        <w:rPr>
          <w:rFonts w:ascii="Arial" w:hAnsi="Arial" w:cs="Arial"/>
          <w:sz w:val="24"/>
          <w:szCs w:val="24"/>
        </w:rPr>
        <w:t>August</w:t>
      </w:r>
      <w:r w:rsidR="00F66F4C">
        <w:rPr>
          <w:rFonts w:ascii="Arial" w:hAnsi="Arial" w:cs="Arial"/>
          <w:sz w:val="24"/>
          <w:szCs w:val="24"/>
        </w:rPr>
        <w:t xml:space="preserve"> 1, 202</w:t>
      </w:r>
      <w:r w:rsidR="00FB5752">
        <w:rPr>
          <w:rFonts w:ascii="Arial" w:hAnsi="Arial" w:cs="Arial"/>
          <w:sz w:val="24"/>
          <w:szCs w:val="24"/>
        </w:rPr>
        <w:t>6</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2700A12F" w:rsidR="0014234A" w:rsidRPr="00603B6B" w:rsidRDefault="00BD76B8" w:rsidP="00603B6B">
      <w:pPr>
        <w:spacing w:after="0" w:line="240" w:lineRule="auto"/>
        <w:ind w:left="5760"/>
        <w:rPr>
          <w:rFonts w:ascii="Arial" w:hAnsi="Arial" w:cs="Arial"/>
          <w:sz w:val="24"/>
          <w:szCs w:val="24"/>
        </w:rPr>
      </w:pPr>
      <w:r>
        <w:rPr>
          <w:rFonts w:ascii="Arial" w:hAnsi="Arial" w:cs="Arial"/>
          <w:sz w:val="24"/>
          <w:szCs w:val="24"/>
        </w:rPr>
        <w:t>NICHOLE RICHARDSON</w:t>
      </w:r>
    </w:p>
    <w:p w14:paraId="10109155" w14:textId="6E14699E" w:rsidR="00BD76B8" w:rsidRDefault="00BD76B8" w:rsidP="00BD76B8">
      <w:pPr>
        <w:spacing w:after="0" w:line="240" w:lineRule="auto"/>
        <w:ind w:left="5760" w:right="-144"/>
        <w:rPr>
          <w:rFonts w:ascii="Arial" w:hAnsi="Arial" w:cs="Arial"/>
          <w:sz w:val="24"/>
          <w:szCs w:val="24"/>
        </w:rPr>
      </w:pPr>
      <w:r>
        <w:rPr>
          <w:rFonts w:ascii="Arial" w:hAnsi="Arial" w:cs="Arial"/>
          <w:sz w:val="24"/>
          <w:szCs w:val="24"/>
        </w:rPr>
        <w:t xml:space="preserve">Acting </w:t>
      </w:r>
      <w:r w:rsidR="0014234A" w:rsidRPr="00603B6B">
        <w:rPr>
          <w:rFonts w:ascii="Arial" w:hAnsi="Arial" w:cs="Arial"/>
          <w:sz w:val="24"/>
          <w:szCs w:val="24"/>
        </w:rPr>
        <w:t>Administrative Director of the</w:t>
      </w:r>
      <w:r>
        <w:rPr>
          <w:rFonts w:ascii="Arial" w:hAnsi="Arial" w:cs="Arial"/>
          <w:sz w:val="24"/>
          <w:szCs w:val="24"/>
        </w:rPr>
        <w:t xml:space="preserve"> </w:t>
      </w:r>
      <w:r w:rsidR="0014234A"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2024CC62" w14:textId="77777777" w:rsidR="00BD76B8" w:rsidRDefault="00BD76B8">
      <w:pPr>
        <w:spacing w:after="0" w:line="240" w:lineRule="auto"/>
        <w:rPr>
          <w:rFonts w:ascii="Arial" w:hAnsi="Arial" w:cs="Arial"/>
          <w:sz w:val="24"/>
          <w:szCs w:val="24"/>
        </w:rPr>
      </w:pPr>
      <w:r>
        <w:rPr>
          <w:rFonts w:ascii="Arial" w:hAnsi="Arial" w:cs="Arial"/>
          <w:sz w:val="24"/>
          <w:szCs w:val="24"/>
        </w:rPr>
        <w:br w:type="page"/>
      </w:r>
    </w:p>
    <w:p w14:paraId="3D0D7176" w14:textId="77777777" w:rsidR="00BD76B8" w:rsidRDefault="00BD76B8" w:rsidP="00BD76B8">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47C6A105" w14:textId="77777777" w:rsidR="00BD76B8" w:rsidRPr="00391256" w:rsidRDefault="00BD76B8" w:rsidP="00BD76B8">
      <w:pPr>
        <w:spacing w:after="240" w:line="240" w:lineRule="auto"/>
        <w:jc w:val="center"/>
        <w:rPr>
          <w:rFonts w:ascii="Times New Roman" w:hAnsi="Times New Roman"/>
          <w:sz w:val="24"/>
          <w:szCs w:val="24"/>
        </w:rPr>
      </w:pPr>
      <w:r>
        <w:rPr>
          <w:rFonts w:ascii="Times New Roman" w:hAnsi="Times New Roman"/>
          <w:sz w:val="24"/>
          <w:szCs w:val="24"/>
        </w:rPr>
        <w:t>[Effective for services on or after August 1, 2026]</w:t>
      </w:r>
    </w:p>
    <w:p w14:paraId="4666BAAD" w14:textId="77777777" w:rsidR="0014234A" w:rsidRPr="00603B6B" w:rsidRDefault="0014234A" w:rsidP="00BD76B8">
      <w:pPr>
        <w:spacing w:after="0" w:line="240" w:lineRule="auto"/>
        <w:ind w:left="5760" w:right="-144"/>
        <w:rPr>
          <w:rFonts w:ascii="Arial" w:hAnsi="Arial" w:cs="Arial"/>
          <w:sz w:val="24"/>
          <w:szCs w:val="24"/>
        </w:rPr>
      </w:pPr>
    </w:p>
    <w:p w14:paraId="59D331B3" w14:textId="77777777" w:rsidR="00BD76B8" w:rsidRPr="00BD76B8" w:rsidRDefault="00BD76B8" w:rsidP="00BD76B8">
      <w:pPr>
        <w:pStyle w:val="Heading1"/>
        <w:spacing w:before="0" w:after="0" w:line="240" w:lineRule="auto"/>
        <w:rPr>
          <w:szCs w:val="24"/>
        </w:rPr>
      </w:pPr>
      <w:r w:rsidRPr="00BD76B8">
        <w:rPr>
          <w:szCs w:val="24"/>
        </w:rPr>
        <w:t>TITLE 8. INDUSTRIAL RELATIONS</w:t>
      </w:r>
    </w:p>
    <w:p w14:paraId="16269628" w14:textId="77777777" w:rsidR="00BD76B8" w:rsidRPr="00BD76B8" w:rsidRDefault="00BD76B8" w:rsidP="00BD76B8">
      <w:pPr>
        <w:pStyle w:val="Heading1"/>
        <w:spacing w:before="0" w:after="0" w:line="240" w:lineRule="auto"/>
        <w:rPr>
          <w:szCs w:val="24"/>
        </w:rPr>
      </w:pPr>
      <w:r w:rsidRPr="00BD76B8">
        <w:rPr>
          <w:szCs w:val="24"/>
        </w:rPr>
        <w:t>DIVISION 1.  DEPARTMENT OF INDUSTRIAL RELATIONS</w:t>
      </w:r>
    </w:p>
    <w:p w14:paraId="615B2A89" w14:textId="77777777" w:rsidR="00BD76B8" w:rsidRPr="00BD76B8" w:rsidRDefault="00BD76B8" w:rsidP="00BD76B8">
      <w:pPr>
        <w:pStyle w:val="Heading1"/>
        <w:spacing w:before="0" w:after="0" w:line="240" w:lineRule="auto"/>
        <w:rPr>
          <w:szCs w:val="24"/>
        </w:rPr>
      </w:pPr>
      <w:r w:rsidRPr="00BD76B8">
        <w:rPr>
          <w:szCs w:val="24"/>
        </w:rPr>
        <w:t>CHAPTER 4.5.  DIVISION OF WORKERS' COMPENSATION</w:t>
      </w:r>
    </w:p>
    <w:p w14:paraId="017BB7D8" w14:textId="77777777" w:rsidR="00BD76B8" w:rsidRPr="00BD76B8" w:rsidRDefault="00BD76B8" w:rsidP="00BD76B8">
      <w:pPr>
        <w:pStyle w:val="Heading1"/>
        <w:spacing w:before="0" w:after="0" w:line="240" w:lineRule="auto"/>
        <w:rPr>
          <w:szCs w:val="24"/>
        </w:rPr>
      </w:pPr>
      <w:r w:rsidRPr="00BD76B8">
        <w:rPr>
          <w:szCs w:val="24"/>
        </w:rPr>
        <w:t>SUBCHAPTER 1. ADMINISTRATIVE DIRECTOR -- ADMINISTRATIVE RULES</w:t>
      </w:r>
    </w:p>
    <w:p w14:paraId="0248866E" w14:textId="77777777" w:rsidR="00BD76B8" w:rsidRPr="00BD76B8" w:rsidRDefault="00BD76B8" w:rsidP="00BD76B8">
      <w:pPr>
        <w:pStyle w:val="Heading1"/>
        <w:spacing w:before="0" w:after="0" w:line="240" w:lineRule="auto"/>
        <w:rPr>
          <w:szCs w:val="24"/>
        </w:rPr>
      </w:pPr>
      <w:r w:rsidRPr="00BD76B8">
        <w:rPr>
          <w:szCs w:val="24"/>
        </w:rPr>
        <w:t>ARTICLE 5.5.2. MEDICAL TREATMENT UTILIZATION SCHEDULE</w:t>
      </w:r>
    </w:p>
    <w:p w14:paraId="3359DCD7" w14:textId="77777777" w:rsidR="00BD76B8" w:rsidRDefault="00BD76B8" w:rsidP="00BD76B8">
      <w:pPr>
        <w:shd w:val="clear" w:color="auto" w:fill="FFFFFF"/>
        <w:spacing w:after="0" w:line="240" w:lineRule="auto"/>
        <w:rPr>
          <w:rFonts w:ascii="Arial" w:eastAsia="Times New Roman" w:hAnsi="Arial" w:cs="Arial"/>
          <w:b/>
          <w:bCs/>
          <w:color w:val="212121"/>
          <w:sz w:val="24"/>
          <w:szCs w:val="24"/>
          <w:lang w:val="en"/>
        </w:rPr>
      </w:pPr>
    </w:p>
    <w:p w14:paraId="1979EFE5" w14:textId="77777777" w:rsidR="00BD76B8" w:rsidRPr="00F91B61" w:rsidRDefault="00BD76B8" w:rsidP="00BD76B8">
      <w:pPr>
        <w:spacing w:after="0" w:line="240" w:lineRule="auto"/>
        <w:rPr>
          <w:rFonts w:ascii="Times New Roman" w:eastAsia="Times New Roman" w:hAnsi="Times New Roman"/>
          <w:b/>
          <w:bCs/>
          <w:color w:val="212121"/>
          <w:sz w:val="24"/>
          <w:szCs w:val="24"/>
          <w:lang w:val="en"/>
        </w:rPr>
      </w:pPr>
    </w:p>
    <w:p w14:paraId="75F4EFD4" w14:textId="77777777" w:rsidR="00BD76B8" w:rsidRPr="00373026" w:rsidRDefault="00BD76B8" w:rsidP="00373026">
      <w:pPr>
        <w:pStyle w:val="Heading2"/>
      </w:pPr>
      <w:r w:rsidRPr="00373026">
        <w:t>§ 9792.23.7. Ankle and Foot Disorders Guideline.</w:t>
      </w:r>
    </w:p>
    <w:p w14:paraId="50A19316" w14:textId="77777777" w:rsidR="00BD76B8" w:rsidRPr="00F91B61" w:rsidRDefault="00BD76B8" w:rsidP="00BD76B8">
      <w:pPr>
        <w:spacing w:after="0" w:line="240" w:lineRule="auto"/>
        <w:rPr>
          <w:rFonts w:ascii="Times New Roman" w:hAnsi="Times New Roman"/>
          <w:sz w:val="24"/>
          <w:szCs w:val="24"/>
          <w:u w:val="single"/>
        </w:rPr>
      </w:pPr>
    </w:p>
    <w:p w14:paraId="619486FC" w14:textId="77777777" w:rsidR="00BD76B8" w:rsidRPr="00F91B61" w:rsidRDefault="00BD76B8" w:rsidP="00BD76B8">
      <w:pPr>
        <w:shd w:val="clear" w:color="auto" w:fill="FFFFFF"/>
        <w:spacing w:after="0" w:line="288" w:lineRule="atLeast"/>
        <w:rPr>
          <w:rFonts w:ascii="Times New Roman" w:eastAsia="Times New Roman" w:hAnsi="Times New Roman"/>
          <w:color w:val="212121"/>
          <w:sz w:val="24"/>
          <w:szCs w:val="24"/>
          <w:lang w:val="en"/>
        </w:rPr>
      </w:pPr>
      <w:r w:rsidRPr="00F91B61">
        <w:rPr>
          <w:rFonts w:ascii="Times New Roman" w:eastAsia="Times New Roman" w:hAnsi="Times New Roman"/>
          <w:color w:val="212121"/>
          <w:sz w:val="24"/>
          <w:szCs w:val="24"/>
          <w:lang w:val="en"/>
        </w:rPr>
        <w:t xml:space="preserve">The Administrative Director adopts and incorporates by reference the Ankle and Foot Disorders Guideline (ACOEM </w:t>
      </w:r>
      <w:r w:rsidRPr="00E04206">
        <w:rPr>
          <w:rFonts w:ascii="Times New Roman" w:eastAsia="Times New Roman" w:hAnsi="Times New Roman"/>
          <w:strike/>
          <w:color w:val="212121"/>
          <w:sz w:val="24"/>
          <w:szCs w:val="24"/>
          <w:lang w:val="en"/>
        </w:rPr>
        <w:t>July 16, 2018</w:t>
      </w:r>
      <w:r w:rsidRPr="00E04206">
        <w:rPr>
          <w:rFonts w:ascii="Times New Roman" w:eastAsia="Times New Roman" w:hAnsi="Times New Roman"/>
          <w:color w:val="212121"/>
          <w:sz w:val="24"/>
          <w:szCs w:val="24"/>
          <w:u w:val="single"/>
          <w:lang w:val="en"/>
        </w:rPr>
        <w:t>January 29, 2026</w:t>
      </w:r>
      <w:r w:rsidRPr="00F91B61">
        <w:rPr>
          <w:rFonts w:ascii="Times New Roman" w:eastAsia="Times New Roman" w:hAnsi="Times New Roman"/>
          <w:color w:val="212121"/>
          <w:sz w:val="24"/>
          <w:szCs w:val="24"/>
          <w:lang w:val="en"/>
        </w:rPr>
        <w:t>) into the MTUS from the ACOEM Practice Guidelines.</w:t>
      </w:r>
    </w:p>
    <w:p w14:paraId="1A0B6324" w14:textId="77777777" w:rsidR="00BD76B8" w:rsidRPr="00F91B61" w:rsidRDefault="00BD76B8" w:rsidP="00BD76B8">
      <w:pPr>
        <w:shd w:val="clear" w:color="auto" w:fill="FFFFFF"/>
        <w:spacing w:after="0" w:line="240" w:lineRule="auto"/>
        <w:rPr>
          <w:rFonts w:ascii="Times New Roman" w:eastAsia="Times New Roman" w:hAnsi="Times New Roman"/>
          <w:color w:val="212121"/>
          <w:sz w:val="24"/>
          <w:szCs w:val="24"/>
          <w:lang w:val="en"/>
        </w:rPr>
      </w:pPr>
    </w:p>
    <w:p w14:paraId="41E71DA4" w14:textId="77777777" w:rsidR="00BD76B8" w:rsidRDefault="00BD76B8" w:rsidP="00BD76B8">
      <w:pPr>
        <w:shd w:val="clear" w:color="auto" w:fill="FFFFFF"/>
        <w:spacing w:after="0" w:line="240" w:lineRule="auto"/>
        <w:rPr>
          <w:rFonts w:ascii="Times New Roman" w:eastAsia="Times New Roman" w:hAnsi="Times New Roman"/>
          <w:color w:val="212121"/>
          <w:sz w:val="24"/>
          <w:szCs w:val="24"/>
          <w:lang w:val="en"/>
        </w:rPr>
      </w:pPr>
      <w:r w:rsidRPr="00F91B61">
        <w:rPr>
          <w:rFonts w:ascii="Times New Roman" w:eastAsia="Times New Roman" w:hAnsi="Times New Roman"/>
          <w:color w:val="212121"/>
          <w:sz w:val="24"/>
          <w:szCs w:val="24"/>
          <w:lang w:val="en"/>
        </w:rPr>
        <w:t>Note: Authority cited: Sections 133, 4603.5, 5307.3 and 5307.27, Labor Code. Reference: Sections 77.5, 4600, 4604.5 and 5307.27, Labor Code.</w:t>
      </w:r>
    </w:p>
    <w:p w14:paraId="5A68F3F1" w14:textId="77777777" w:rsidR="00BD76B8" w:rsidRDefault="00BD76B8" w:rsidP="00BD76B8">
      <w:pPr>
        <w:shd w:val="clear" w:color="auto" w:fill="FFFFFF"/>
        <w:spacing w:after="0" w:line="240" w:lineRule="auto"/>
        <w:rPr>
          <w:rFonts w:ascii="Times New Roman" w:eastAsia="Times New Roman" w:hAnsi="Times New Roman"/>
          <w:color w:val="212121"/>
          <w:sz w:val="24"/>
          <w:szCs w:val="24"/>
          <w:lang w:val="en"/>
        </w:rPr>
      </w:pPr>
    </w:p>
    <w:p w14:paraId="07635CD1" w14:textId="77777777" w:rsidR="00BD76B8" w:rsidRPr="00373026" w:rsidRDefault="00BD76B8" w:rsidP="00373026">
      <w:pPr>
        <w:pStyle w:val="Heading2"/>
      </w:pPr>
      <w:r w:rsidRPr="00373026">
        <w:t>§ 9792.23.10. Hip and Groin Disorders Guideline.</w:t>
      </w:r>
    </w:p>
    <w:p w14:paraId="09EC5F7F" w14:textId="77777777" w:rsidR="00BD76B8" w:rsidRPr="00F91B61" w:rsidRDefault="00BD76B8" w:rsidP="00BD76B8">
      <w:pPr>
        <w:shd w:val="clear" w:color="auto" w:fill="FFFFFF"/>
        <w:spacing w:before="240" w:after="0" w:line="288" w:lineRule="atLeast"/>
        <w:rPr>
          <w:rFonts w:ascii="Times New Roman" w:eastAsia="Times New Roman" w:hAnsi="Times New Roman"/>
          <w:color w:val="212121"/>
          <w:sz w:val="24"/>
          <w:szCs w:val="24"/>
          <w:lang w:val="en"/>
        </w:rPr>
      </w:pPr>
      <w:r w:rsidRPr="00F91B61">
        <w:rPr>
          <w:rFonts w:ascii="Times New Roman" w:eastAsia="Times New Roman" w:hAnsi="Times New Roman"/>
          <w:color w:val="212121"/>
          <w:sz w:val="24"/>
          <w:szCs w:val="24"/>
          <w:lang w:val="en"/>
        </w:rPr>
        <w:t xml:space="preserve">The Administrative Director adopts and incorporates by reference the Hip and Groin Disorders Guideline (ACOEM </w:t>
      </w:r>
      <w:r w:rsidRPr="00E04206">
        <w:rPr>
          <w:rFonts w:ascii="Times New Roman" w:eastAsia="Times New Roman" w:hAnsi="Times New Roman"/>
          <w:strike/>
          <w:color w:val="212121"/>
          <w:sz w:val="24"/>
          <w:szCs w:val="24"/>
          <w:lang w:val="en"/>
        </w:rPr>
        <w:t>April 24, 2019</w:t>
      </w:r>
      <w:r w:rsidRPr="00E04206">
        <w:rPr>
          <w:rFonts w:ascii="Times New Roman" w:eastAsia="Times New Roman" w:hAnsi="Times New Roman"/>
          <w:color w:val="212121"/>
          <w:sz w:val="24"/>
          <w:szCs w:val="24"/>
          <w:u w:val="single"/>
          <w:lang w:val="en"/>
        </w:rPr>
        <w:t>January 29, 2026</w:t>
      </w:r>
      <w:r w:rsidRPr="00E04206">
        <w:rPr>
          <w:rFonts w:ascii="Times New Roman" w:eastAsia="Times New Roman" w:hAnsi="Times New Roman"/>
          <w:color w:val="212121"/>
          <w:sz w:val="24"/>
          <w:szCs w:val="24"/>
          <w:lang w:val="en"/>
        </w:rPr>
        <w:t xml:space="preserve">) </w:t>
      </w:r>
      <w:r w:rsidRPr="00F91B61">
        <w:rPr>
          <w:rFonts w:ascii="Times New Roman" w:eastAsia="Times New Roman" w:hAnsi="Times New Roman"/>
          <w:color w:val="212121"/>
          <w:sz w:val="24"/>
          <w:szCs w:val="24"/>
          <w:lang w:val="en"/>
        </w:rPr>
        <w:t>into the MTUS from the ACOEM Practice Guidelines.</w:t>
      </w:r>
    </w:p>
    <w:p w14:paraId="4C184D00" w14:textId="77777777" w:rsidR="00BD76B8" w:rsidRPr="00F91B61" w:rsidRDefault="00BD76B8" w:rsidP="00BD76B8">
      <w:pPr>
        <w:shd w:val="clear" w:color="auto" w:fill="FFFFFF"/>
        <w:spacing w:before="240" w:line="288" w:lineRule="atLeast"/>
        <w:rPr>
          <w:rFonts w:ascii="Times New Roman" w:eastAsia="Times New Roman" w:hAnsi="Times New Roman"/>
          <w:color w:val="212121"/>
          <w:sz w:val="24"/>
          <w:szCs w:val="24"/>
          <w:lang w:val="en"/>
        </w:rPr>
      </w:pPr>
      <w:r w:rsidRPr="00F91B61">
        <w:rPr>
          <w:rFonts w:ascii="Times New Roman" w:eastAsia="Times New Roman" w:hAnsi="Times New Roman"/>
          <w:color w:val="212121"/>
          <w:sz w:val="24"/>
          <w:szCs w:val="24"/>
          <w:lang w:val="en"/>
        </w:rPr>
        <w:t>Note: Authority cited: Sections 133, 4603.5, 5307.3 and 5307.27, Labor Code. Reference: Sections 77.5, 4600, 4604.5 and 5307.27, Labor Code.</w:t>
      </w:r>
    </w:p>
    <w:p w14:paraId="5B4EC5E0" w14:textId="77777777" w:rsidR="00BD76B8" w:rsidRPr="00F91B61" w:rsidRDefault="00BD76B8" w:rsidP="00BD76B8">
      <w:pPr>
        <w:shd w:val="clear" w:color="auto" w:fill="FFFFFF"/>
        <w:spacing w:after="0" w:line="240" w:lineRule="auto"/>
        <w:rPr>
          <w:rFonts w:ascii="Times New Roman" w:eastAsia="Times New Roman" w:hAnsi="Times New Roman"/>
          <w:color w:val="212121"/>
          <w:sz w:val="24"/>
          <w:szCs w:val="24"/>
          <w:lang w:val="en"/>
        </w:rPr>
      </w:pPr>
    </w:p>
    <w:p w14:paraId="66A431A8" w14:textId="77777777" w:rsidR="00253D6C" w:rsidRPr="00ED27E4" w:rsidRDefault="00253D6C" w:rsidP="00ED27E4">
      <w:pPr>
        <w:rPr>
          <w:rFonts w:ascii="Times New Roman" w:hAnsi="Times New Roman"/>
          <w:sz w:val="24"/>
          <w:szCs w:val="24"/>
        </w:rPr>
        <w:sectPr w:rsidR="00253D6C" w:rsidRPr="00ED27E4" w:rsidSect="00253D6C">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lastRenderedPageBreak/>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5E245290"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AB368E">
        <w:rPr>
          <w:rFonts w:ascii="Times New Roman" w:hAnsi="Times New Roman"/>
          <w:sz w:val="24"/>
          <w:szCs w:val="24"/>
        </w:rPr>
        <w:t xml:space="preserve">June </w:t>
      </w:r>
      <w:r w:rsidR="00F66F4C">
        <w:rPr>
          <w:rFonts w:ascii="Times New Roman" w:hAnsi="Times New Roman"/>
          <w:sz w:val="24"/>
          <w:szCs w:val="24"/>
        </w:rPr>
        <w:t>1, 202</w:t>
      </w:r>
      <w:r w:rsidR="00FB5752">
        <w:rPr>
          <w:rFonts w:ascii="Times New Roman" w:hAnsi="Times New Roman"/>
          <w:sz w:val="24"/>
          <w:szCs w:val="24"/>
        </w:rPr>
        <w:t>6</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5D8E083B" w14:textId="5D0AC69E" w:rsidR="00F66F4C" w:rsidRPr="00A11C90" w:rsidRDefault="00F66F4C" w:rsidP="00F66F4C">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sidRPr="00F66F4C">
        <w:rPr>
          <w:rFonts w:ascii="Arial" w:eastAsia="Times New Roman" w:hAnsi="Arial" w:cs="Arial"/>
          <w:bCs/>
          <w:color w:val="212121"/>
          <w:sz w:val="24"/>
          <w:szCs w:val="24"/>
          <w:lang w:val="en"/>
        </w:rPr>
        <w:t xml:space="preserve">§ </w:t>
      </w:r>
      <w:r w:rsidR="00BD76B8">
        <w:rPr>
          <w:rFonts w:ascii="Arial" w:eastAsia="Times New Roman" w:hAnsi="Arial" w:cs="Arial"/>
          <w:bCs/>
          <w:color w:val="212121"/>
          <w:sz w:val="24"/>
          <w:szCs w:val="24"/>
          <w:lang w:val="en"/>
        </w:rPr>
        <w:t>9792.23.7 Ankle and Foot Disorders Guideline</w:t>
      </w:r>
      <w:r w:rsidRPr="00F66F4C">
        <w:rPr>
          <w:rFonts w:ascii="Arial" w:eastAsia="Times New Roman" w:hAnsi="Arial" w:cs="Arial"/>
          <w:bCs/>
          <w:color w:val="212121"/>
          <w:sz w:val="24"/>
          <w:szCs w:val="24"/>
          <w:lang w:val="en"/>
        </w:rPr>
        <w:t xml:space="preserve"> (ACOEM </w:t>
      </w:r>
      <w:r w:rsidR="00BD76B8">
        <w:rPr>
          <w:rFonts w:ascii="Arial" w:eastAsia="Times New Roman" w:hAnsi="Arial" w:cs="Arial"/>
          <w:bCs/>
          <w:color w:val="212121"/>
          <w:sz w:val="24"/>
          <w:szCs w:val="24"/>
          <w:lang w:val="en"/>
        </w:rPr>
        <w:t>January 29,2026</w:t>
      </w:r>
      <w:r w:rsidRPr="00F66F4C">
        <w:rPr>
          <w:rFonts w:ascii="Arial" w:eastAsia="Times New Roman" w:hAnsi="Arial" w:cs="Arial"/>
          <w:bCs/>
          <w:color w:val="212121"/>
          <w:sz w:val="24"/>
          <w:szCs w:val="24"/>
          <w:lang w:val="en"/>
        </w:rPr>
        <w:t>)</w:t>
      </w:r>
    </w:p>
    <w:p w14:paraId="708D90C2" w14:textId="61284A3D" w:rsidR="00A11C90" w:rsidRPr="00FB5752" w:rsidRDefault="00A11C90"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xml:space="preserve">§ </w:t>
      </w:r>
      <w:r w:rsidR="00BD76B8">
        <w:rPr>
          <w:rFonts w:ascii="Arial" w:eastAsia="Times New Roman" w:hAnsi="Arial" w:cs="Arial"/>
          <w:bCs/>
          <w:color w:val="212121"/>
          <w:sz w:val="24"/>
          <w:szCs w:val="24"/>
          <w:lang w:val="en"/>
        </w:rPr>
        <w:t>9792.23.10</w:t>
      </w:r>
      <w:r w:rsidR="00FB5752">
        <w:rPr>
          <w:rFonts w:ascii="Arial" w:eastAsia="Times New Roman" w:hAnsi="Arial" w:cs="Arial"/>
          <w:bCs/>
          <w:color w:val="212121"/>
          <w:sz w:val="24"/>
          <w:szCs w:val="24"/>
          <w:lang w:val="en"/>
        </w:rPr>
        <w:t xml:space="preserve"> </w:t>
      </w:r>
      <w:r w:rsidR="00BD76B8">
        <w:rPr>
          <w:rFonts w:ascii="Arial" w:eastAsia="Times New Roman" w:hAnsi="Arial" w:cs="Arial"/>
          <w:bCs/>
          <w:color w:val="212121"/>
          <w:sz w:val="24"/>
          <w:szCs w:val="24"/>
          <w:lang w:val="en"/>
        </w:rPr>
        <w:t>Hip and Groin Disorders Guideline</w:t>
      </w:r>
      <w:r w:rsidR="00FB5752">
        <w:rPr>
          <w:rFonts w:ascii="Arial" w:eastAsia="Times New Roman" w:hAnsi="Arial" w:cs="Arial"/>
          <w:bCs/>
          <w:color w:val="212121"/>
          <w:sz w:val="24"/>
          <w:szCs w:val="24"/>
          <w:lang w:val="en"/>
        </w:rPr>
        <w:t xml:space="preserve"> (ACOEM </w:t>
      </w:r>
      <w:r w:rsidR="00BD76B8">
        <w:rPr>
          <w:rFonts w:ascii="Arial" w:eastAsia="Times New Roman" w:hAnsi="Arial" w:cs="Arial"/>
          <w:bCs/>
          <w:color w:val="212121"/>
          <w:sz w:val="24"/>
          <w:szCs w:val="24"/>
          <w:lang w:val="en"/>
        </w:rPr>
        <w:t>January 29, 2026</w:t>
      </w:r>
      <w:r w:rsidR="00FB5752">
        <w:rPr>
          <w:rFonts w:ascii="Arial" w:eastAsia="Times New Roman" w:hAnsi="Arial" w:cs="Arial"/>
          <w:bCs/>
          <w:color w:val="212121"/>
          <w:sz w:val="24"/>
          <w:szCs w:val="24"/>
          <w:lang w:val="en"/>
        </w:rPr>
        <w:t>)</w:t>
      </w:r>
    </w:p>
    <w:p w14:paraId="5BA3D4F6" w14:textId="77777777" w:rsidR="00A11C90" w:rsidRPr="00F66F4C" w:rsidRDefault="00A11C90" w:rsidP="00373026">
      <w:pPr>
        <w:pStyle w:val="Heading2"/>
        <w:rPr>
          <w:rFonts w:eastAsiaTheme="minorHAnsi"/>
          <w:lang w:val="en"/>
        </w:rPr>
      </w:pPr>
    </w:p>
    <w:p w14:paraId="152FD65F" w14:textId="77777777" w:rsidR="00022D87" w:rsidRDefault="00022D87" w:rsidP="00B8184C">
      <w:pPr>
        <w:spacing w:after="0" w:line="240" w:lineRule="auto"/>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5A52" w14:textId="77777777" w:rsidR="00D42870" w:rsidRDefault="00D42870" w:rsidP="00541E90">
      <w:pPr>
        <w:spacing w:after="0" w:line="240" w:lineRule="auto"/>
      </w:pPr>
      <w:r>
        <w:separator/>
      </w:r>
    </w:p>
  </w:endnote>
  <w:endnote w:type="continuationSeparator" w:id="0">
    <w:p w14:paraId="6CCBB38C" w14:textId="77777777" w:rsidR="00D42870" w:rsidRDefault="00D42870"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3F36DB2E" w14:textId="46F37013" w:rsidR="00360603" w:rsidRPr="001D66B2" w:rsidRDefault="00360603" w:rsidP="00360603">
    <w:pPr>
      <w:pStyle w:val="Footer"/>
      <w:rPr>
        <w:rFonts w:ascii="Arial" w:hAnsi="Arial" w:cs="Arial"/>
        <w:sz w:val="24"/>
        <w:szCs w:val="24"/>
      </w:rPr>
    </w:pPr>
    <w:r w:rsidRPr="00DB60F2">
      <w:rPr>
        <w:rFonts w:ascii="Arial" w:hAnsi="Arial" w:cs="Arial"/>
        <w:sz w:val="24"/>
        <w:szCs w:val="24"/>
      </w:rPr>
      <w:t>California Code of Regula</w:t>
    </w:r>
    <w:r>
      <w:rPr>
        <w:rFonts w:ascii="Arial" w:hAnsi="Arial" w:cs="Arial"/>
        <w:sz w:val="24"/>
        <w:szCs w:val="24"/>
      </w:rPr>
      <w:t xml:space="preserve">tions, title 8, sections </w:t>
    </w:r>
    <w:r w:rsidR="00BD76B8">
      <w:rPr>
        <w:rFonts w:ascii="Arial" w:hAnsi="Arial" w:cs="Arial"/>
        <w:sz w:val="24"/>
        <w:szCs w:val="24"/>
      </w:rPr>
      <w:t>9792.23.7 and 9792.23.10</w:t>
    </w:r>
    <w:r w:rsidRPr="001D66B2">
      <w:rPr>
        <w:rFonts w:ascii="Arial" w:hAnsi="Arial" w:cs="Arial"/>
        <w:sz w:val="24"/>
        <w:szCs w:val="24"/>
      </w:rPr>
      <w:t xml:space="preserve">. </w:t>
    </w:r>
  </w:p>
  <w:p w14:paraId="007BC705" w14:textId="35C093D9"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004BE7EA"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F66F4C">
      <w:rPr>
        <w:rFonts w:ascii="Arial" w:hAnsi="Arial" w:cs="Arial"/>
        <w:sz w:val="24"/>
        <w:szCs w:val="24"/>
      </w:rPr>
      <w:t>s, title 8, section</w:t>
    </w:r>
    <w:r w:rsidR="00FB5752">
      <w:rPr>
        <w:rFonts w:ascii="Arial" w:hAnsi="Arial" w:cs="Arial"/>
        <w:sz w:val="24"/>
        <w:szCs w:val="24"/>
      </w:rPr>
      <w:t>s</w:t>
    </w:r>
    <w:r w:rsidR="00F66F4C">
      <w:rPr>
        <w:rFonts w:ascii="Arial" w:hAnsi="Arial" w:cs="Arial"/>
        <w:sz w:val="24"/>
        <w:szCs w:val="24"/>
      </w:rPr>
      <w:t xml:space="preserve"> </w:t>
    </w:r>
    <w:r w:rsidR="00FB5752">
      <w:rPr>
        <w:rFonts w:ascii="Arial" w:hAnsi="Arial" w:cs="Arial"/>
        <w:sz w:val="24"/>
        <w:szCs w:val="24"/>
      </w:rPr>
      <w:t>9792.</w:t>
    </w:r>
    <w:r w:rsidR="00BD76B8">
      <w:rPr>
        <w:rFonts w:ascii="Arial" w:hAnsi="Arial" w:cs="Arial"/>
        <w:sz w:val="24"/>
        <w:szCs w:val="24"/>
      </w:rPr>
      <w:t>23.7 and 9792.23.10</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B64A" w14:textId="77777777" w:rsidR="00D42870" w:rsidRDefault="00D42870" w:rsidP="00541E90">
      <w:pPr>
        <w:spacing w:after="0" w:line="240" w:lineRule="auto"/>
      </w:pPr>
      <w:r>
        <w:separator/>
      </w:r>
    </w:p>
  </w:footnote>
  <w:footnote w:type="continuationSeparator" w:id="0">
    <w:p w14:paraId="3DFC3116" w14:textId="77777777" w:rsidR="00D42870" w:rsidRDefault="00D42870"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5959" w14:textId="388585D6" w:rsidR="00DB60F2" w:rsidRPr="00932640" w:rsidRDefault="00DB60F2">
    <w:pPr>
      <w:pStyle w:val="Header"/>
      <w:rPr>
        <w:rFonts w:ascii="Arial" w:hAnsi="Arial" w:cs="Arial"/>
        <w:color w:val="FFFFFF" w:themeColor="background1"/>
        <w:sz w:val="18"/>
        <w:szCs w:val="18"/>
      </w:rPr>
    </w:pPr>
    <w:r w:rsidRPr="00932640">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618100">
    <w:abstractNumId w:val="10"/>
  </w:num>
  <w:num w:numId="2" w16cid:durableId="382213930">
    <w:abstractNumId w:val="13"/>
  </w:num>
  <w:num w:numId="3" w16cid:durableId="232160738">
    <w:abstractNumId w:val="17"/>
  </w:num>
  <w:num w:numId="4" w16cid:durableId="1602638345">
    <w:abstractNumId w:val="15"/>
  </w:num>
  <w:num w:numId="5" w16cid:durableId="1327130182">
    <w:abstractNumId w:val="12"/>
  </w:num>
  <w:num w:numId="6" w16cid:durableId="321127432">
    <w:abstractNumId w:val="14"/>
  </w:num>
  <w:num w:numId="7" w16cid:durableId="2130738000">
    <w:abstractNumId w:val="9"/>
  </w:num>
  <w:num w:numId="8" w16cid:durableId="1929658943">
    <w:abstractNumId w:val="7"/>
  </w:num>
  <w:num w:numId="9" w16cid:durableId="950404789">
    <w:abstractNumId w:val="6"/>
  </w:num>
  <w:num w:numId="10" w16cid:durableId="104623528">
    <w:abstractNumId w:val="5"/>
  </w:num>
  <w:num w:numId="11" w16cid:durableId="1629242130">
    <w:abstractNumId w:val="4"/>
  </w:num>
  <w:num w:numId="12" w16cid:durableId="1712538829">
    <w:abstractNumId w:val="8"/>
  </w:num>
  <w:num w:numId="13" w16cid:durableId="898054081">
    <w:abstractNumId w:val="3"/>
  </w:num>
  <w:num w:numId="14" w16cid:durableId="1995986951">
    <w:abstractNumId w:val="2"/>
  </w:num>
  <w:num w:numId="15" w16cid:durableId="1245725816">
    <w:abstractNumId w:val="1"/>
  </w:num>
  <w:num w:numId="16" w16cid:durableId="1862544523">
    <w:abstractNumId w:val="0"/>
  </w:num>
  <w:num w:numId="17" w16cid:durableId="281107532">
    <w:abstractNumId w:val="11"/>
  </w:num>
  <w:num w:numId="18" w16cid:durableId="259412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38FA"/>
    <w:rsid w:val="000E6235"/>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B1EFB"/>
    <w:rsid w:val="001B4D1F"/>
    <w:rsid w:val="001B5738"/>
    <w:rsid w:val="001B6219"/>
    <w:rsid w:val="001D3B54"/>
    <w:rsid w:val="001D43EB"/>
    <w:rsid w:val="001D66B2"/>
    <w:rsid w:val="001E4B52"/>
    <w:rsid w:val="001E7F39"/>
    <w:rsid w:val="001E7FCA"/>
    <w:rsid w:val="001F185A"/>
    <w:rsid w:val="002150B9"/>
    <w:rsid w:val="00221D98"/>
    <w:rsid w:val="00235BD4"/>
    <w:rsid w:val="00237E9E"/>
    <w:rsid w:val="002436B6"/>
    <w:rsid w:val="0024602F"/>
    <w:rsid w:val="00246D84"/>
    <w:rsid w:val="00247DE3"/>
    <w:rsid w:val="00253D6C"/>
    <w:rsid w:val="00257471"/>
    <w:rsid w:val="00264B9F"/>
    <w:rsid w:val="00270472"/>
    <w:rsid w:val="002738B3"/>
    <w:rsid w:val="002A2848"/>
    <w:rsid w:val="002A4D1C"/>
    <w:rsid w:val="002B23F9"/>
    <w:rsid w:val="002B4F5C"/>
    <w:rsid w:val="002C631A"/>
    <w:rsid w:val="002D0E6B"/>
    <w:rsid w:val="002D47F6"/>
    <w:rsid w:val="002D68D1"/>
    <w:rsid w:val="002E4D7C"/>
    <w:rsid w:val="0030085C"/>
    <w:rsid w:val="003053CF"/>
    <w:rsid w:val="00305A42"/>
    <w:rsid w:val="00310D77"/>
    <w:rsid w:val="003114A4"/>
    <w:rsid w:val="00312715"/>
    <w:rsid w:val="003175AB"/>
    <w:rsid w:val="00320352"/>
    <w:rsid w:val="00323ADF"/>
    <w:rsid w:val="0033127A"/>
    <w:rsid w:val="003354AC"/>
    <w:rsid w:val="0034554C"/>
    <w:rsid w:val="00346D0E"/>
    <w:rsid w:val="003474E9"/>
    <w:rsid w:val="003520BC"/>
    <w:rsid w:val="00360603"/>
    <w:rsid w:val="00362DB4"/>
    <w:rsid w:val="00373026"/>
    <w:rsid w:val="00382701"/>
    <w:rsid w:val="00387BBE"/>
    <w:rsid w:val="003906F9"/>
    <w:rsid w:val="00390AC1"/>
    <w:rsid w:val="00391256"/>
    <w:rsid w:val="0039667D"/>
    <w:rsid w:val="003A2EF3"/>
    <w:rsid w:val="003B166D"/>
    <w:rsid w:val="003B1C24"/>
    <w:rsid w:val="003C19BA"/>
    <w:rsid w:val="003C5629"/>
    <w:rsid w:val="003D56C9"/>
    <w:rsid w:val="003D78DE"/>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D7805"/>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C3B7A"/>
    <w:rsid w:val="007C68E9"/>
    <w:rsid w:val="007D561F"/>
    <w:rsid w:val="007D72C2"/>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1ACF"/>
    <w:rsid w:val="009163D6"/>
    <w:rsid w:val="0092058A"/>
    <w:rsid w:val="009231D5"/>
    <w:rsid w:val="00926E0D"/>
    <w:rsid w:val="00932640"/>
    <w:rsid w:val="0093319B"/>
    <w:rsid w:val="0093371C"/>
    <w:rsid w:val="00942225"/>
    <w:rsid w:val="009474D6"/>
    <w:rsid w:val="00961424"/>
    <w:rsid w:val="00963CF7"/>
    <w:rsid w:val="00964A3B"/>
    <w:rsid w:val="009B5E0A"/>
    <w:rsid w:val="009B5E2E"/>
    <w:rsid w:val="009B6094"/>
    <w:rsid w:val="009B7F4A"/>
    <w:rsid w:val="009C5515"/>
    <w:rsid w:val="009D0288"/>
    <w:rsid w:val="009F050F"/>
    <w:rsid w:val="009F0D64"/>
    <w:rsid w:val="009F2CA2"/>
    <w:rsid w:val="00A04370"/>
    <w:rsid w:val="00A059A8"/>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C52"/>
    <w:rsid w:val="00AD40EA"/>
    <w:rsid w:val="00AD7D83"/>
    <w:rsid w:val="00AE2FD5"/>
    <w:rsid w:val="00AE4DC0"/>
    <w:rsid w:val="00AF6CB5"/>
    <w:rsid w:val="00AF6F3B"/>
    <w:rsid w:val="00B034F1"/>
    <w:rsid w:val="00B0495D"/>
    <w:rsid w:val="00B057F4"/>
    <w:rsid w:val="00B05A6A"/>
    <w:rsid w:val="00B05C83"/>
    <w:rsid w:val="00B12C50"/>
    <w:rsid w:val="00B426E0"/>
    <w:rsid w:val="00B538E5"/>
    <w:rsid w:val="00B60EF3"/>
    <w:rsid w:val="00B6201A"/>
    <w:rsid w:val="00B6494A"/>
    <w:rsid w:val="00B65152"/>
    <w:rsid w:val="00B712E9"/>
    <w:rsid w:val="00B75482"/>
    <w:rsid w:val="00B773D2"/>
    <w:rsid w:val="00B8184C"/>
    <w:rsid w:val="00B85269"/>
    <w:rsid w:val="00B85CA2"/>
    <w:rsid w:val="00B91D9C"/>
    <w:rsid w:val="00B952B0"/>
    <w:rsid w:val="00BA083D"/>
    <w:rsid w:val="00BB1485"/>
    <w:rsid w:val="00BB300D"/>
    <w:rsid w:val="00BC0CFA"/>
    <w:rsid w:val="00BC143D"/>
    <w:rsid w:val="00BD0A0B"/>
    <w:rsid w:val="00BD10DA"/>
    <w:rsid w:val="00BD20A5"/>
    <w:rsid w:val="00BD4346"/>
    <w:rsid w:val="00BD76B8"/>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503"/>
    <w:rsid w:val="00D16A9B"/>
    <w:rsid w:val="00D2173F"/>
    <w:rsid w:val="00D23EAA"/>
    <w:rsid w:val="00D26401"/>
    <w:rsid w:val="00D264DA"/>
    <w:rsid w:val="00D30CAB"/>
    <w:rsid w:val="00D31C1D"/>
    <w:rsid w:val="00D34EEF"/>
    <w:rsid w:val="00D42870"/>
    <w:rsid w:val="00D44E9F"/>
    <w:rsid w:val="00D62C5B"/>
    <w:rsid w:val="00D633D5"/>
    <w:rsid w:val="00D73ABA"/>
    <w:rsid w:val="00D81927"/>
    <w:rsid w:val="00D83EFE"/>
    <w:rsid w:val="00D9357C"/>
    <w:rsid w:val="00DA1066"/>
    <w:rsid w:val="00DA1FF0"/>
    <w:rsid w:val="00DA6BFC"/>
    <w:rsid w:val="00DB60F2"/>
    <w:rsid w:val="00DC0D49"/>
    <w:rsid w:val="00DE79D3"/>
    <w:rsid w:val="00E0156D"/>
    <w:rsid w:val="00E109AB"/>
    <w:rsid w:val="00E11BCE"/>
    <w:rsid w:val="00E31DBE"/>
    <w:rsid w:val="00E35610"/>
    <w:rsid w:val="00E41FA5"/>
    <w:rsid w:val="00E46D95"/>
    <w:rsid w:val="00E56FB6"/>
    <w:rsid w:val="00E65A40"/>
    <w:rsid w:val="00E73D2C"/>
    <w:rsid w:val="00E75D32"/>
    <w:rsid w:val="00E7674F"/>
    <w:rsid w:val="00E93126"/>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66F4C"/>
    <w:rsid w:val="00F71447"/>
    <w:rsid w:val="00F810F2"/>
    <w:rsid w:val="00F828A7"/>
    <w:rsid w:val="00F90235"/>
    <w:rsid w:val="00F911DA"/>
    <w:rsid w:val="00F96A41"/>
    <w:rsid w:val="00FA2020"/>
    <w:rsid w:val="00FA36DC"/>
    <w:rsid w:val="00FA60C2"/>
    <w:rsid w:val="00FA6D65"/>
    <w:rsid w:val="00FB38CF"/>
    <w:rsid w:val="00FB5752"/>
    <w:rsid w:val="00FB6E84"/>
    <w:rsid w:val="00FB7ABF"/>
    <w:rsid w:val="00FC0CBE"/>
    <w:rsid w:val="00FC5A45"/>
    <w:rsid w:val="00FC6CAE"/>
    <w:rsid w:val="00FC7A22"/>
    <w:rsid w:val="00FD33BC"/>
    <w:rsid w:val="00FE2FDD"/>
    <w:rsid w:val="00FE6A41"/>
    <w:rsid w:val="00FF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BD76B8"/>
    <w:pPr>
      <w:keepNext/>
      <w:spacing w:before="240" w:after="6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373026"/>
    <w:pPr>
      <w:keepNext/>
      <w:spacing w:before="240" w:after="60"/>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BD76B8"/>
    <w:rPr>
      <w:rFonts w:ascii="Times New Roman" w:eastAsia="Times New Roman" w:hAnsi="Times New Roman"/>
      <w:b/>
      <w:bCs/>
      <w:kern w:val="32"/>
      <w:sz w:val="24"/>
      <w:szCs w:val="32"/>
    </w:rPr>
  </w:style>
  <w:style w:type="character" w:customStyle="1" w:styleId="Heading2Char">
    <w:name w:val="Heading 2 Char"/>
    <w:link w:val="Heading2"/>
    <w:uiPriority w:val="9"/>
    <w:rsid w:val="00373026"/>
    <w:rPr>
      <w:rFonts w:ascii="Times New Roman" w:eastAsia="Times New Roman" w:hAnsi="Times New Roman"/>
      <w:b/>
      <w:bCs/>
      <w:iCs/>
      <w:sz w:val="24"/>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9896">
      <w:bodyDiv w:val="1"/>
      <w:marLeft w:val="0"/>
      <w:marRight w:val="0"/>
      <w:marTop w:val="0"/>
      <w:marBottom w:val="0"/>
      <w:divBdr>
        <w:top w:val="none" w:sz="0" w:space="0" w:color="auto"/>
        <w:left w:val="none" w:sz="0" w:space="0" w:color="auto"/>
        <w:bottom w:val="none" w:sz="0" w:space="0" w:color="auto"/>
        <w:right w:val="none" w:sz="0" w:space="0" w:color="auto"/>
      </w:divBdr>
    </w:div>
    <w:div w:id="1357343956">
      <w:bodyDiv w:val="1"/>
      <w:marLeft w:val="0"/>
      <w:marRight w:val="0"/>
      <w:marTop w:val="0"/>
      <w:marBottom w:val="0"/>
      <w:divBdr>
        <w:top w:val="none" w:sz="0" w:space="0" w:color="auto"/>
        <w:left w:val="none" w:sz="0" w:space="0" w:color="auto"/>
        <w:bottom w:val="none" w:sz="0" w:space="0" w:color="auto"/>
        <w:right w:val="none" w:sz="0" w:space="0" w:color="auto"/>
      </w:divBdr>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3.xml><?xml version="1.0" encoding="utf-8"?>
<ds:datastoreItem xmlns:ds="http://schemas.openxmlformats.org/officeDocument/2006/customXml" ds:itemID="{B654225A-8909-4A90-A71D-1CED850169A9}">
  <ds:schemaRefs>
    <ds:schemaRef ds:uri="http://schemas.openxmlformats.org/officeDocument/2006/bibliography"/>
  </ds:schemaRefs>
</ds:datastoreItem>
</file>

<file path=customXml/itemProps4.xml><?xml version="1.0" encoding="utf-8"?>
<ds:datastoreItem xmlns:ds="http://schemas.openxmlformats.org/officeDocument/2006/customXml" ds:itemID="{C651F253-BE8F-41A4-A106-6508712B07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2026-01-13T23:12:00Z</dcterms:created>
  <dcterms:modified xsi:type="dcterms:W3CDTF">2026-04-23T23:01:00Z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