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10FAE" w14:textId="77777777" w:rsidR="006B32C3" w:rsidRDefault="006B32C3" w:rsidP="00222825"/>
    <w:p w14:paraId="4858BFB3" w14:textId="78703612" w:rsidR="006B32C3" w:rsidRDefault="006B32C3" w:rsidP="00222825">
      <w:r>
        <w:rPr>
          <w:noProof/>
        </w:rPr>
        <w:t xml:space="preserve">                                    </w:t>
      </w:r>
      <w:r>
        <w:rPr>
          <w:noProof/>
        </w:rPr>
        <w:drawing>
          <wp:inline distT="0" distB="0" distL="0" distR="0" wp14:anchorId="04809BB1" wp14:editId="439D91F8">
            <wp:extent cx="2011680" cy="1115695"/>
            <wp:effectExtent l="0" t="0" r="0" b="0"/>
            <wp:docPr id="9729877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1680" cy="1115695"/>
                    </a:xfrm>
                    <a:prstGeom prst="rect">
                      <a:avLst/>
                    </a:prstGeom>
                    <a:noFill/>
                    <a:ln>
                      <a:noFill/>
                    </a:ln>
                  </pic:spPr>
                </pic:pic>
              </a:graphicData>
            </a:graphic>
          </wp:inline>
        </w:drawing>
      </w:r>
      <w:r>
        <w:t xml:space="preserve">             </w:t>
      </w:r>
      <w:r>
        <w:rPr>
          <w:rFonts w:eastAsia="Times New Roman"/>
          <w:noProof/>
          <w:color w:val="000000"/>
        </w:rPr>
        <w:t xml:space="preserve">        </w:t>
      </w:r>
      <w:r>
        <w:rPr>
          <w:rFonts w:eastAsia="Times New Roman"/>
          <w:noProof/>
          <w:color w:val="000000"/>
        </w:rPr>
        <w:drawing>
          <wp:inline distT="0" distB="0" distL="0" distR="0" wp14:anchorId="294B6366" wp14:editId="57D71618">
            <wp:extent cx="1589936" cy="1589936"/>
            <wp:effectExtent l="0" t="0" r="0" b="0"/>
            <wp:docPr id="8395777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593118" cy="1593118"/>
                    </a:xfrm>
                    <a:prstGeom prst="rect">
                      <a:avLst/>
                    </a:prstGeom>
                    <a:noFill/>
                    <a:ln>
                      <a:noFill/>
                    </a:ln>
                  </pic:spPr>
                </pic:pic>
              </a:graphicData>
            </a:graphic>
          </wp:inline>
        </w:drawing>
      </w:r>
      <w:r>
        <w:t xml:space="preserve">    </w:t>
      </w:r>
    </w:p>
    <w:p w14:paraId="557F41FF" w14:textId="1B9B116B" w:rsidR="00222825" w:rsidRPr="00D15F70" w:rsidRDefault="00222825" w:rsidP="00222825">
      <w:r w:rsidRPr="00D15F70">
        <w:t xml:space="preserve">September </w:t>
      </w:r>
      <w:r w:rsidR="006B32C3">
        <w:t>28</w:t>
      </w:r>
      <w:r w:rsidRPr="00D15F70">
        <w:t>, 2026</w:t>
      </w:r>
    </w:p>
    <w:p w14:paraId="0E13A9E2" w14:textId="26F802F9" w:rsidR="00222825" w:rsidRPr="00D15F70" w:rsidRDefault="00222825" w:rsidP="00222825">
      <w:r w:rsidRPr="00D15F70">
        <w:t>Joseph M Alioto Jr</w:t>
      </w:r>
      <w:r w:rsidR="006B32C3">
        <w:t>.</w:t>
      </w:r>
      <w:r w:rsidRPr="00D15F70">
        <w:br/>
        <w:t>Chair</w:t>
      </w:r>
      <w:r w:rsidRPr="00D15F70">
        <w:br/>
        <w:t>Occupational Safety &amp; Health Standards Board</w:t>
      </w:r>
      <w:r w:rsidRPr="00D15F70">
        <w:br/>
        <w:t>2520 Venture Oaks Way, Suite 350</w:t>
      </w:r>
      <w:r w:rsidRPr="00D15F70">
        <w:br/>
        <w:t>Sacramento, CA 95833</w:t>
      </w:r>
    </w:p>
    <w:p w14:paraId="0BE48226" w14:textId="77777777" w:rsidR="00F61495" w:rsidRDefault="00F61495" w:rsidP="00D15F70">
      <w:pPr>
        <w:spacing w:after="0"/>
      </w:pPr>
      <w:r>
        <w:t>Debra Lee</w:t>
      </w:r>
    </w:p>
    <w:p w14:paraId="13DB7860" w14:textId="77777777" w:rsidR="00F61495" w:rsidRDefault="00F61495" w:rsidP="00D15F70">
      <w:pPr>
        <w:spacing w:after="0"/>
      </w:pPr>
      <w:r>
        <w:t>Chief</w:t>
      </w:r>
    </w:p>
    <w:p w14:paraId="4A938B21" w14:textId="1BF595A1" w:rsidR="00F61495" w:rsidRDefault="00F61495" w:rsidP="00D15F70">
      <w:pPr>
        <w:spacing w:after="0"/>
      </w:pPr>
      <w:r>
        <w:t>Eric Berg</w:t>
      </w:r>
    </w:p>
    <w:p w14:paraId="77EBFE3C" w14:textId="09CB2693" w:rsidR="00F61495" w:rsidRDefault="00F61495" w:rsidP="00D15F70">
      <w:pPr>
        <w:spacing w:after="0"/>
      </w:pPr>
      <w:r>
        <w:t>Deputy Chief of Health</w:t>
      </w:r>
    </w:p>
    <w:p w14:paraId="2368F934" w14:textId="1041D5D1" w:rsidR="00222825" w:rsidRDefault="00222825" w:rsidP="00222825">
      <w:r w:rsidRPr="00D15F70">
        <w:t>Cal/OSHA</w:t>
      </w:r>
      <w:r w:rsidRPr="00D15F70">
        <w:br/>
        <w:t>Research and Standards Division</w:t>
      </w:r>
      <w:r w:rsidRPr="00D15F70">
        <w:br/>
        <w:t>1515 Clay Street, Suite 1901</w:t>
      </w:r>
      <w:r w:rsidRPr="00D15F70">
        <w:br/>
        <w:t>Oakland, CA 94612</w:t>
      </w:r>
      <w:r>
        <w:rPr>
          <w:b/>
          <w:bCs/>
        </w:rPr>
        <w:br/>
      </w:r>
      <w:r>
        <w:br/>
        <w:t xml:space="preserve">Via email:  </w:t>
      </w:r>
      <w:r>
        <w:fldChar w:fldCharType="begin"/>
      </w:r>
      <w:r>
        <w:instrText>RS@dir.ca.gov</w:instrText>
      </w:r>
      <w:r>
        <w:fldChar w:fldCharType="separate"/>
      </w:r>
      <w:r w:rsidRPr="00A62B3B">
        <w:rPr>
          <w:rStyle w:val="Hyperlink"/>
        </w:rPr>
        <w:t>RS@dir.ca.gov</w:t>
      </w:r>
      <w:r>
        <w:fldChar w:fldCharType="end"/>
      </w:r>
    </w:p>
    <w:p w14:paraId="0D2CF8EA" w14:textId="5D1A896C" w:rsidR="00222825" w:rsidRPr="00FA6C9D" w:rsidRDefault="00222825" w:rsidP="00222825">
      <w:r>
        <w:t>RE</w:t>
      </w:r>
      <w:r w:rsidR="00E02F4F">
        <w:t>: Prohibition</w:t>
      </w:r>
      <w:r w:rsidRPr="00FA6C9D">
        <w:t xml:space="preserve"> of Fabrication and Manufacture of Artificial Stone with more than 1.0% Crystalline Silica</w:t>
      </w:r>
    </w:p>
    <w:p w14:paraId="1D9978EF" w14:textId="05FF4B26" w:rsidR="00222825" w:rsidRDefault="00E02F4F" w:rsidP="00FA6C9D">
      <w:r>
        <w:t>Chair Alioto</w:t>
      </w:r>
      <w:r w:rsidR="00F61495">
        <w:t>, Chief Lee, and Deputy Chief Berg</w:t>
      </w:r>
      <w:r>
        <w:t>:</w:t>
      </w:r>
    </w:p>
    <w:p w14:paraId="3B9D142E" w14:textId="46486F22" w:rsidR="00FA6C9D" w:rsidRPr="00FA6C9D" w:rsidRDefault="00FA6C9D" w:rsidP="00FA6C9D">
      <w:r>
        <w:t xml:space="preserve">On behalf of the members of the American Thoracic Society and the California Thoracic Society chapter, we want to express our </w:t>
      </w:r>
      <w:proofErr w:type="gramStart"/>
      <w:r>
        <w:t>strong support</w:t>
      </w:r>
      <w:proofErr w:type="gramEnd"/>
      <w:r>
        <w:t xml:space="preserve"> for the proposed Cal/OSHA emergency regulation: </w:t>
      </w:r>
      <w:r w:rsidRPr="00D15F70">
        <w:rPr>
          <w:b/>
          <w:bCs/>
        </w:rPr>
        <w:t>Prohibition of Fabrication and Manufacture of Artificial Stone with more than 1.0% Crystalline Silica</w:t>
      </w:r>
      <w:proofErr w:type="gramStart"/>
      <w:r w:rsidR="00E02F4F">
        <w:t xml:space="preserve">.  </w:t>
      </w:r>
      <w:proofErr w:type="gramEnd"/>
      <w:r w:rsidR="00E02F4F">
        <w:t xml:space="preserve">We urge the </w:t>
      </w:r>
      <w:r w:rsidR="00E02F4F" w:rsidRPr="004C5DAB">
        <w:t>Occupational Safety &amp; Health Standards Board</w:t>
      </w:r>
      <w:r w:rsidR="00E02F4F">
        <w:t xml:space="preserve"> to approve the proposed emergency rule and support its swift implementation.</w:t>
      </w:r>
    </w:p>
    <w:p w14:paraId="27225348" w14:textId="7BF64880" w:rsidR="005E5DE7" w:rsidRDefault="005E5DE7" w:rsidP="005E5DE7">
      <w:r>
        <w:t xml:space="preserve">The </w:t>
      </w:r>
      <w:r w:rsidRPr="00D15F70">
        <w:rPr>
          <w:b/>
          <w:bCs/>
        </w:rPr>
        <w:t xml:space="preserve">American Thoracic Society </w:t>
      </w:r>
      <w:r w:rsidR="0024747F" w:rsidRPr="00D15F70">
        <w:rPr>
          <w:b/>
          <w:bCs/>
        </w:rPr>
        <w:t>(ATS)</w:t>
      </w:r>
      <w:r w:rsidR="0024747F">
        <w:t xml:space="preserve"> </w:t>
      </w:r>
      <w:r w:rsidRPr="005E5DE7">
        <w:t xml:space="preserve">is a medical professional society with over </w:t>
      </w:r>
      <w:r w:rsidR="00F93472">
        <w:t>20,000</w:t>
      </w:r>
      <w:r w:rsidRPr="005E5DE7">
        <w:t xml:space="preserve"> physicians, scientists, </w:t>
      </w:r>
      <w:proofErr w:type="gramStart"/>
      <w:r w:rsidRPr="005E5DE7">
        <w:t>nurses</w:t>
      </w:r>
      <w:proofErr w:type="gramEnd"/>
      <w:r w:rsidRPr="005E5DE7">
        <w:t xml:space="preserve"> and respiratory therapists dedicated to the prevention, detection, treatment and cure of pulmonary disease, critical care illness and sleep disordered breathing</w:t>
      </w:r>
      <w:proofErr w:type="gramStart"/>
      <w:r w:rsidRPr="005E5DE7">
        <w:t xml:space="preserve">.  </w:t>
      </w:r>
      <w:proofErr w:type="gramEnd"/>
      <w:r w:rsidRPr="005E5DE7">
        <w:t>In short, we are lung experts</w:t>
      </w:r>
      <w:proofErr w:type="gramStart"/>
      <w:r w:rsidRPr="005E5DE7">
        <w:t xml:space="preserve">.  </w:t>
      </w:r>
      <w:proofErr w:type="gramEnd"/>
      <w:r w:rsidRPr="005E5DE7">
        <w:t>Our expertise includes occupational respiratory diseases like silicosis</w:t>
      </w:r>
      <w:proofErr w:type="gramStart"/>
      <w:r w:rsidRPr="005E5DE7">
        <w:t xml:space="preserve">.  </w:t>
      </w:r>
      <w:proofErr w:type="gramEnd"/>
      <w:r w:rsidRPr="005E5DE7">
        <w:t xml:space="preserve">As occupational health experts, ATS members are acutely aware of the risks </w:t>
      </w:r>
      <w:r w:rsidR="00323220">
        <w:t xml:space="preserve">of </w:t>
      </w:r>
      <w:r w:rsidRPr="005E5DE7">
        <w:t xml:space="preserve">silica dust exposure associated with cutting, </w:t>
      </w:r>
      <w:proofErr w:type="gramStart"/>
      <w:r w:rsidRPr="005E5DE7">
        <w:t>shaping</w:t>
      </w:r>
      <w:proofErr w:type="gramEnd"/>
      <w:r w:rsidRPr="005E5DE7">
        <w:t xml:space="preserve"> and installing </w:t>
      </w:r>
      <w:r w:rsidR="00C812B0">
        <w:t xml:space="preserve">quartz countertops made of artificial stone with </w:t>
      </w:r>
      <w:r w:rsidRPr="005E5DE7">
        <w:t xml:space="preserve">high crystalline silica content. </w:t>
      </w:r>
    </w:p>
    <w:p w14:paraId="11EC8D59" w14:textId="32AAA491" w:rsidR="00222825" w:rsidRDefault="00222825" w:rsidP="005E5DE7">
      <w:r w:rsidRPr="00222825">
        <w:t xml:space="preserve">Started in 1940, the </w:t>
      </w:r>
      <w:r w:rsidRPr="00222825">
        <w:rPr>
          <w:b/>
          <w:bCs/>
        </w:rPr>
        <w:t>California Thoracic Society (CTS)</w:t>
      </w:r>
      <w:r w:rsidRPr="00222825">
        <w:t xml:space="preserve"> is a professional society committed in its mission to improve California lung health and, through advocacy and education, advance the science and practice of pulmonary and critical care medicine. CTS is the largest </w:t>
      </w:r>
      <w:r w:rsidR="00D15F70">
        <w:t>c</w:t>
      </w:r>
      <w:r w:rsidRPr="00222825">
        <w:t>hapter</w:t>
      </w:r>
      <w:r w:rsidR="00F5159F">
        <w:t xml:space="preserve"> of </w:t>
      </w:r>
      <w:proofErr w:type="gramStart"/>
      <w:r w:rsidR="00F5159F">
        <w:t>the ATS</w:t>
      </w:r>
      <w:r w:rsidRPr="00222825">
        <w:t>.</w:t>
      </w:r>
      <w:r>
        <w:t xml:space="preserve">  </w:t>
      </w:r>
      <w:proofErr w:type="gramEnd"/>
      <w:r>
        <w:t>CTS members have firsthand experience diagnosing</w:t>
      </w:r>
      <w:r w:rsidR="009F2515">
        <w:t>,</w:t>
      </w:r>
      <w:r w:rsidR="00BB5C7F">
        <w:t xml:space="preserve"> </w:t>
      </w:r>
      <w:r>
        <w:t>treating</w:t>
      </w:r>
      <w:r w:rsidR="009F2515">
        <w:t>, and watching</w:t>
      </w:r>
      <w:r>
        <w:t xml:space="preserve"> </w:t>
      </w:r>
      <w:r w:rsidR="007761EC">
        <w:t xml:space="preserve">California </w:t>
      </w:r>
      <w:r>
        <w:t>countertop fabricators</w:t>
      </w:r>
      <w:r w:rsidR="009F2515">
        <w:t xml:space="preserve"> lose their lives after</w:t>
      </w:r>
      <w:r w:rsidR="00BB5C7F">
        <w:t xml:space="preserve"> </w:t>
      </w:r>
      <w:proofErr w:type="gramStart"/>
      <w:r w:rsidR="009F2515">
        <w:t>being</w:t>
      </w:r>
      <w:r>
        <w:t xml:space="preserve"> stricken</w:t>
      </w:r>
      <w:proofErr w:type="gramEnd"/>
      <w:r>
        <w:t xml:space="preserve"> with silicosis caused by exposure </w:t>
      </w:r>
      <w:r w:rsidR="003E5E4A">
        <w:t xml:space="preserve">to </w:t>
      </w:r>
      <w:r>
        <w:t xml:space="preserve">silica dust from </w:t>
      </w:r>
      <w:r w:rsidR="003E5E4A">
        <w:t>artificial</w:t>
      </w:r>
      <w:r>
        <w:t xml:space="preserve"> stone.</w:t>
      </w:r>
      <w:r w:rsidR="00434140">
        <w:t xml:space="preserve"> </w:t>
      </w:r>
      <w:r w:rsidR="008D551F" w:rsidRPr="008D551F">
        <w:t xml:space="preserve">In addition to diagnosis and treatment, CTS members also recognize the devastating physical, emotional and </w:t>
      </w:r>
      <w:proofErr w:type="gramStart"/>
      <w:r w:rsidR="008D551F" w:rsidRPr="008D551F">
        <w:t>financial impact</w:t>
      </w:r>
      <w:proofErr w:type="gramEnd"/>
      <w:r w:rsidR="008D551F" w:rsidRPr="008D551F">
        <w:t xml:space="preserve"> that results from silicosis associated with silica dust exposure</w:t>
      </w:r>
      <w:r w:rsidR="008D551F">
        <w:t>.</w:t>
      </w:r>
    </w:p>
    <w:p w14:paraId="209F359F" w14:textId="74433F8D" w:rsidR="0040283F" w:rsidRDefault="0040283F" w:rsidP="005E5DE7"/>
    <w:p w14:paraId="77142AA0" w14:textId="120D2DB1" w:rsidR="006A466E" w:rsidRPr="006A466E" w:rsidRDefault="00E02F4F" w:rsidP="006A466E">
      <w:r>
        <w:rPr>
          <w:b/>
          <w:bCs/>
        </w:rPr>
        <w:t>Documenting t</w:t>
      </w:r>
      <w:r w:rsidR="0037046E" w:rsidRPr="00D15F70">
        <w:rPr>
          <w:b/>
          <w:bCs/>
        </w:rPr>
        <w:t>he Need for Urgent Action</w:t>
      </w:r>
      <w:r w:rsidR="0037046E">
        <w:br/>
      </w:r>
      <w:r w:rsidR="00C812B0">
        <w:t xml:space="preserve">Globally, </w:t>
      </w:r>
      <w:r w:rsidR="00222825">
        <w:t xml:space="preserve">the medical community has </w:t>
      </w:r>
      <w:r w:rsidR="006A466E" w:rsidRPr="006A466E">
        <w:t>seen an unmitigated rise in the number of cases of silicosis</w:t>
      </w:r>
      <w:r w:rsidR="00C812B0">
        <w:t xml:space="preserve"> related to artificial stone</w:t>
      </w:r>
      <w:r w:rsidR="006A466E" w:rsidRPr="006A466E">
        <w:t xml:space="preserve"> </w:t>
      </w:r>
      <w:r w:rsidR="00C812B0">
        <w:t xml:space="preserve">among countertop workers </w:t>
      </w:r>
      <w:r w:rsidR="006A466E" w:rsidRPr="006A466E">
        <w:t xml:space="preserve">since </w:t>
      </w:r>
      <w:r w:rsidR="00C812B0">
        <w:t xml:space="preserve">the first </w:t>
      </w:r>
      <w:r w:rsidR="00560BE2">
        <w:t xml:space="preserve">case </w:t>
      </w:r>
      <w:r w:rsidR="00C812B0">
        <w:t>reports from Spain in 2010 and Israel in 2012</w:t>
      </w:r>
      <w:r w:rsidR="00560BE2">
        <w:t xml:space="preserve"> (Martinez et al., 2010; Kramer et al., 2012)</w:t>
      </w:r>
      <w:r w:rsidR="00C812B0">
        <w:t>.</w:t>
      </w:r>
      <w:r w:rsidR="009F2515">
        <w:t xml:space="preserve"> Once silica deposits in the lung, it stays irreversibly, leading to progressive scarring of the tissues surrounding the heart and lungs. Chronic exposure can frequently lead to progressive lung scarring, need for oxygen, abnormally high pressures in the pulmonary circulation, and death</w:t>
      </w:r>
      <w:proofErr w:type="gramStart"/>
      <w:r w:rsidR="009F2515">
        <w:t xml:space="preserve">. </w:t>
      </w:r>
      <w:r w:rsidR="00C812B0">
        <w:t xml:space="preserve"> </w:t>
      </w:r>
      <w:proofErr w:type="gramEnd"/>
      <w:r w:rsidR="00C812B0">
        <w:t xml:space="preserve"> A recent ATS report</w:t>
      </w:r>
      <w:r w:rsidR="003E5E4A">
        <w:t xml:space="preserve">, </w:t>
      </w:r>
      <w:r w:rsidR="003E5E4A" w:rsidRPr="00D15F70">
        <w:rPr>
          <w:b/>
          <w:bCs/>
        </w:rPr>
        <w:t>Silicosis</w:t>
      </w:r>
      <w:r w:rsidR="003E5E4A" w:rsidRPr="00222825">
        <w:rPr>
          <w:b/>
          <w:bCs/>
        </w:rPr>
        <w:t xml:space="preserve"> in the Artificial Stone Countertop Industry</w:t>
      </w:r>
      <w:r w:rsidR="003E5E4A">
        <w:rPr>
          <w:b/>
          <w:bCs/>
        </w:rPr>
        <w:t>,</w:t>
      </w:r>
      <w:r w:rsidR="00C812B0">
        <w:t xml:space="preserve"> documented more than 6,000 cases of artificial stone silicosis worldwide (Gandhi et al.</w:t>
      </w:r>
      <w:r w:rsidR="00560BE2">
        <w:t>,</w:t>
      </w:r>
      <w:r w:rsidR="00C812B0">
        <w:t xml:space="preserve"> 2026)</w:t>
      </w:r>
      <w:r w:rsidR="006A466E" w:rsidRPr="006A466E">
        <w:t xml:space="preserve">. </w:t>
      </w:r>
      <w:r w:rsidR="003E5E4A">
        <w:t>Artificial</w:t>
      </w:r>
      <w:r w:rsidR="006A466E" w:rsidRPr="006A466E">
        <w:t xml:space="preserve"> stone silicosis impacts younger workers and is an irreversible, rapidly progressive disease, with limited treatment options aside from lung transplantation. California alone has identified more than </w:t>
      </w:r>
      <w:r w:rsidR="00C812B0">
        <w:t>650</w:t>
      </w:r>
      <w:r w:rsidR="00C812B0" w:rsidRPr="006A466E">
        <w:t xml:space="preserve"> </w:t>
      </w:r>
      <w:r w:rsidR="006A466E" w:rsidRPr="006A466E">
        <w:t xml:space="preserve">cases of silicosis caused by </w:t>
      </w:r>
      <w:r w:rsidR="003E5E4A">
        <w:t>artificial</w:t>
      </w:r>
      <w:r w:rsidR="006A466E" w:rsidRPr="006A466E">
        <w:t xml:space="preserve"> stone</w:t>
      </w:r>
      <w:r w:rsidR="00CB1F3D">
        <w:t xml:space="preserve"> (California Department of Public Health, 2026)</w:t>
      </w:r>
      <w:proofErr w:type="gramStart"/>
      <w:r w:rsidR="00DD19B0">
        <w:t xml:space="preserve">. </w:t>
      </w:r>
      <w:r w:rsidR="006A466E" w:rsidRPr="006A466E">
        <w:t xml:space="preserve"> </w:t>
      </w:r>
      <w:proofErr w:type="gramEnd"/>
      <w:r w:rsidR="00DD19B0">
        <w:t>S</w:t>
      </w:r>
      <w:r w:rsidR="00DD19B0" w:rsidRPr="006A466E">
        <w:t>tudies in Australia have found that 2</w:t>
      </w:r>
      <w:r w:rsidR="00CB1F3D">
        <w:t>5</w:t>
      </w:r>
      <w:r w:rsidR="00DD19B0" w:rsidRPr="006A466E">
        <w:t>% or more of the exposed workers develop silicosis</w:t>
      </w:r>
      <w:proofErr w:type="gramStart"/>
      <w:r w:rsidR="00DD19B0" w:rsidRPr="006A466E">
        <w:t xml:space="preserve">.  </w:t>
      </w:r>
      <w:proofErr w:type="gramEnd"/>
      <w:r w:rsidR="00DD19B0">
        <w:t>With a</w:t>
      </w:r>
      <w:r w:rsidR="00DD19B0" w:rsidRPr="006A466E">
        <w:t xml:space="preserve">n estimated 100,000 </w:t>
      </w:r>
      <w:r w:rsidR="006B32C3" w:rsidRPr="006A466E">
        <w:t>workers</w:t>
      </w:r>
      <w:r w:rsidR="00DD19B0" w:rsidRPr="006A466E">
        <w:t xml:space="preserve"> employed in countertop fabrication </w:t>
      </w:r>
      <w:r w:rsidR="00DD19B0">
        <w:t xml:space="preserve">industry nationally, there may be tens of thousands </w:t>
      </w:r>
      <w:r w:rsidR="006A466E" w:rsidRPr="006A466E">
        <w:t>impacted workers throughout the United States</w:t>
      </w:r>
      <w:r w:rsidR="00DD19B0">
        <w:t xml:space="preserve">. </w:t>
      </w:r>
    </w:p>
    <w:p w14:paraId="612E5139" w14:textId="184F9F08" w:rsidR="0037046E" w:rsidRDefault="003E5E4A" w:rsidP="001F150C">
      <w:r>
        <w:t>Artificial</w:t>
      </w:r>
      <w:r w:rsidR="006A466E" w:rsidRPr="006A466E">
        <w:t xml:space="preserve"> stone contains significantly higher concentrations of respirable crystalline silica (RCS) than </w:t>
      </w:r>
      <w:r w:rsidR="00DD19B0">
        <w:t xml:space="preserve">natural stones like granite and marble that have </w:t>
      </w:r>
      <w:r w:rsidR="006A466E" w:rsidRPr="006A466E">
        <w:t>traditional</w:t>
      </w:r>
      <w:r w:rsidR="00DD19B0">
        <w:t xml:space="preserve">ly </w:t>
      </w:r>
      <w:proofErr w:type="gramStart"/>
      <w:r w:rsidR="00DD19B0">
        <w:t>been used</w:t>
      </w:r>
      <w:proofErr w:type="gramEnd"/>
      <w:r w:rsidR="00DD19B0">
        <w:t xml:space="preserve"> as</w:t>
      </w:r>
      <w:r w:rsidR="006A466E" w:rsidRPr="006A466E">
        <w:t xml:space="preserve"> countertop materials. Dry cutting and grinding of </w:t>
      </w:r>
      <w:r>
        <w:t>artificial</w:t>
      </w:r>
      <w:r w:rsidR="006A466E" w:rsidRPr="006A466E">
        <w:t xml:space="preserve"> stone </w:t>
      </w:r>
      <w:r w:rsidR="00DD19B0">
        <w:t xml:space="preserve">can expose workers to extremely high RCS concentrations that exceed the </w:t>
      </w:r>
      <w:r w:rsidR="006A466E" w:rsidRPr="006A466E">
        <w:t xml:space="preserve">OSHA permissible exposure limit (PEL). </w:t>
      </w:r>
    </w:p>
    <w:p w14:paraId="5BB42672" w14:textId="1E9EA13D" w:rsidR="006A466E" w:rsidRPr="006A466E" w:rsidRDefault="0037046E" w:rsidP="001F150C">
      <w:r w:rsidRPr="00D15F70">
        <w:rPr>
          <w:b/>
          <w:bCs/>
        </w:rPr>
        <w:t>Existing Dust Control Measures are Insufficien</w:t>
      </w:r>
      <w:r w:rsidR="00F60035">
        <w:rPr>
          <w:b/>
          <w:bCs/>
        </w:rPr>
        <w:t>t to Protect Worker Health</w:t>
      </w:r>
      <w:r>
        <w:br/>
      </w:r>
      <w:r w:rsidR="006A466E" w:rsidRPr="006A466E">
        <w:t>While</w:t>
      </w:r>
      <w:r w:rsidR="00DD19B0">
        <w:t xml:space="preserve"> the use of</w:t>
      </w:r>
      <w:r w:rsidR="006A466E" w:rsidRPr="006A466E">
        <w:t xml:space="preserve"> engineering controls, particularly wet cutting, can reduce RCS levels, they do not fully eliminate the risk to workers from this material</w:t>
      </w:r>
      <w:proofErr w:type="gramStart"/>
      <w:r w:rsidR="006A466E" w:rsidRPr="006A466E">
        <w:t xml:space="preserve">.  </w:t>
      </w:r>
      <w:proofErr w:type="gramEnd"/>
      <w:r w:rsidR="00BB5C7F" w:rsidRPr="006A466E">
        <w:t>Real</w:t>
      </w:r>
      <w:r w:rsidR="00BB5C7F">
        <w:t>-</w:t>
      </w:r>
      <w:r w:rsidR="006A466E" w:rsidRPr="006A466E">
        <w:t xml:space="preserve">world experience in the U.S. and globally has shown that even with </w:t>
      </w:r>
      <w:r w:rsidR="00DD19B0">
        <w:t xml:space="preserve">the use of </w:t>
      </w:r>
      <w:r w:rsidR="006A466E" w:rsidRPr="006A466E">
        <w:t xml:space="preserve">wet </w:t>
      </w:r>
      <w:r w:rsidR="00222825">
        <w:t xml:space="preserve">cutting </w:t>
      </w:r>
      <w:r w:rsidR="00DD19B0">
        <w:t>methods,</w:t>
      </w:r>
      <w:r w:rsidR="001F150C">
        <w:t xml:space="preserve"> </w:t>
      </w:r>
      <w:r w:rsidR="006A466E" w:rsidRPr="006A466E">
        <w:t xml:space="preserve">workers </w:t>
      </w:r>
      <w:r w:rsidR="00DD19B0">
        <w:t>can</w:t>
      </w:r>
      <w:r w:rsidR="00DD19B0" w:rsidRPr="006A466E">
        <w:t xml:space="preserve"> </w:t>
      </w:r>
      <w:r w:rsidR="006A466E" w:rsidRPr="006A466E">
        <w:t xml:space="preserve">still </w:t>
      </w:r>
      <w:proofErr w:type="gramStart"/>
      <w:r w:rsidR="00DD19B0">
        <w:t xml:space="preserve">be </w:t>
      </w:r>
      <w:r w:rsidR="006A466E" w:rsidRPr="006A466E">
        <w:t>expos</w:t>
      </w:r>
      <w:r w:rsidR="00DD19B0">
        <w:t>ed</w:t>
      </w:r>
      <w:proofErr w:type="gramEnd"/>
      <w:r w:rsidR="006A466E" w:rsidRPr="006A466E">
        <w:t xml:space="preserve"> to dangerously </w:t>
      </w:r>
      <w:proofErr w:type="gramStart"/>
      <w:r w:rsidR="006A466E" w:rsidRPr="006A466E">
        <w:t>high levels</w:t>
      </w:r>
      <w:proofErr w:type="gramEnd"/>
      <w:r w:rsidR="006A466E" w:rsidRPr="006A466E">
        <w:t xml:space="preserve"> of RCS.</w:t>
      </w:r>
      <w:r w:rsidR="00DD19B0">
        <w:t xml:space="preserve"> </w:t>
      </w:r>
      <w:r w:rsidR="001F150C">
        <w:t>R</w:t>
      </w:r>
      <w:r w:rsidR="00DD19B0">
        <w:t>espirator</w:t>
      </w:r>
      <w:r w:rsidR="001F150C">
        <w:t>y protection</w:t>
      </w:r>
      <w:r w:rsidR="00DD19B0">
        <w:t xml:space="preserve"> can reduce these </w:t>
      </w:r>
      <w:r w:rsidR="00E02F4F">
        <w:t>exposures but</w:t>
      </w:r>
      <w:r w:rsidR="001F150C">
        <w:t xml:space="preserve"> represents the least effective tier of protection and introduces complexity</w:t>
      </w:r>
      <w:proofErr w:type="gramStart"/>
      <w:r w:rsidR="001F150C">
        <w:t xml:space="preserve">.  </w:t>
      </w:r>
      <w:proofErr w:type="gramEnd"/>
      <w:r w:rsidR="001F150C">
        <w:t xml:space="preserve">As described in the recent ATS </w:t>
      </w:r>
      <w:r w:rsidR="00222825">
        <w:t xml:space="preserve">workshop </w:t>
      </w:r>
      <w:r w:rsidR="001F150C">
        <w:t>report</w:t>
      </w:r>
      <w:r w:rsidR="00DA6DEB">
        <w:t>,</w:t>
      </w:r>
      <w:r w:rsidR="00E02F4F">
        <w:t xml:space="preserve"> </w:t>
      </w:r>
      <w:r w:rsidR="00E02F4F" w:rsidRPr="00D15F70">
        <w:rPr>
          <w:b/>
          <w:bCs/>
        </w:rPr>
        <w:t>Silicosis</w:t>
      </w:r>
      <w:r w:rsidR="00222825" w:rsidRPr="00222825">
        <w:rPr>
          <w:b/>
          <w:bCs/>
        </w:rPr>
        <w:t xml:space="preserve"> in the Artificial Stone Countertop Industry</w:t>
      </w:r>
      <w:r w:rsidR="001F150C">
        <w:t xml:space="preserve">, respirators place the onus of exposure reduction on the individual worker, can increase the physical demands of the work, and introduce challenges in terms of comfort, visibility, and communication. Studies on respirator performance demonstrate that protection factors vary </w:t>
      </w:r>
      <w:proofErr w:type="gramStart"/>
      <w:r w:rsidR="001F150C">
        <w:t>substantially under</w:t>
      </w:r>
      <w:proofErr w:type="gramEnd"/>
      <w:r w:rsidR="001F150C">
        <w:t xml:space="preserve"> workplace conditions, often falling below assigned values due to leakage, improper fit, or particle characteristics that affect filter penetration (Gandhi et al.</w:t>
      </w:r>
      <w:r w:rsidR="00CB1F3D">
        <w:t>,</w:t>
      </w:r>
      <w:r w:rsidR="001F150C">
        <w:t xml:space="preserve"> 2026).</w:t>
      </w:r>
    </w:p>
    <w:p w14:paraId="1D7E647C" w14:textId="6E9145F6" w:rsidR="00CB1F3D" w:rsidRDefault="00E02F4F" w:rsidP="001F150C">
      <w:r w:rsidRPr="00D15F70">
        <w:rPr>
          <w:b/>
          <w:bCs/>
        </w:rPr>
        <w:t>Eliminating the Hazard</w:t>
      </w:r>
      <w:r w:rsidR="0037046E">
        <w:br/>
      </w:r>
      <w:r w:rsidR="006A466E">
        <w:t xml:space="preserve">Given </w:t>
      </w:r>
      <w:r w:rsidR="001F150C">
        <w:t>the evidence that the hazard associated with fabricating artificial stone may not be adequately controlled using existing process controls or personal protective equipment</w:t>
      </w:r>
      <w:r w:rsidR="006A466E">
        <w:t>, w</w:t>
      </w:r>
      <w:r w:rsidR="005E5DE7">
        <w:t>e strongly support C</w:t>
      </w:r>
      <w:r w:rsidR="00E03A55">
        <w:t>al</w:t>
      </w:r>
      <w:r w:rsidR="005E5DE7">
        <w:t xml:space="preserve">/OSHA’s proposal to regulate and prohibit the use of high silica content artificial stone in the manufacturing and fabrication of countertops </w:t>
      </w:r>
      <w:r w:rsidR="006A466E">
        <w:t xml:space="preserve">and other surfaces. </w:t>
      </w:r>
      <w:r w:rsidR="001F150C">
        <w:t xml:space="preserve">This </w:t>
      </w:r>
      <w:r w:rsidR="00AA2AFF">
        <w:t>approach uses the most effective tier of the hierarchy of controls, namely elimination of the hazard</w:t>
      </w:r>
      <w:proofErr w:type="gramStart"/>
      <w:r w:rsidR="00AA2AFF">
        <w:t xml:space="preserve">.  </w:t>
      </w:r>
      <w:proofErr w:type="gramEnd"/>
      <w:r w:rsidR="00AA2AFF">
        <w:t xml:space="preserve">It follows the recent experience in Australia, where a 2024 ban on artificial stone with &gt;1% crystalline silica has </w:t>
      </w:r>
      <w:proofErr w:type="gramStart"/>
      <w:r w:rsidR="00AA2AFF">
        <w:t>been successfully implemented</w:t>
      </w:r>
      <w:proofErr w:type="gramEnd"/>
      <w:r w:rsidR="00AA2AFF">
        <w:t xml:space="preserve">, leading to substitution </w:t>
      </w:r>
      <w:r w:rsidR="00931F6E">
        <w:t>with</w:t>
      </w:r>
      <w:r w:rsidR="00AA2AFF">
        <w:t xml:space="preserve"> low-crystalline silica alternative materials (Safe Work Australia</w:t>
      </w:r>
      <w:r w:rsidR="00717BB7">
        <w:t>,</w:t>
      </w:r>
      <w:r w:rsidR="00AA2AFF">
        <w:t xml:space="preserve"> 2025)</w:t>
      </w:r>
      <w:proofErr w:type="gramStart"/>
      <w:r w:rsidR="00AA2AFF">
        <w:t>.</w:t>
      </w:r>
      <w:r w:rsidR="00931F6E">
        <w:t xml:space="preserve">  </w:t>
      </w:r>
      <w:proofErr w:type="gramEnd"/>
      <w:r w:rsidR="00AA2AFF">
        <w:t xml:space="preserve"> </w:t>
      </w:r>
    </w:p>
    <w:p w14:paraId="68C41E15" w14:textId="09CDC313" w:rsidR="00E03A55" w:rsidRDefault="0037046E" w:rsidP="001F150C">
      <w:r w:rsidRPr="00D15F70">
        <w:rPr>
          <w:b/>
          <w:bCs/>
        </w:rPr>
        <w:t>Worker Health Surveillance</w:t>
      </w:r>
      <w:r>
        <w:br/>
      </w:r>
      <w:r w:rsidR="00E03A55">
        <w:t>We note that even after implementation of the proposed regulations, there will be an ongoing need for access to screening and care for this workforce</w:t>
      </w:r>
      <w:proofErr w:type="gramStart"/>
      <w:r w:rsidR="00E03A55">
        <w:t xml:space="preserve">.  </w:t>
      </w:r>
      <w:proofErr w:type="gramEnd"/>
      <w:r w:rsidR="00E03A55">
        <w:t>Given the latency period between exposure and disease onset, countertop fabrication workers who use</w:t>
      </w:r>
      <w:r w:rsidR="00CB1F3D">
        <w:t>d</w:t>
      </w:r>
      <w:r w:rsidR="00E03A55">
        <w:t xml:space="preserve"> artificial stone </w:t>
      </w:r>
      <w:r w:rsidR="00E87D89">
        <w:t xml:space="preserve">before the prohibition goes into effect </w:t>
      </w:r>
      <w:r w:rsidR="00E03A55">
        <w:t xml:space="preserve">will require </w:t>
      </w:r>
      <w:r w:rsidR="00B33CEE">
        <w:t>periodic</w:t>
      </w:r>
      <w:r w:rsidR="00E03A55">
        <w:t xml:space="preserve"> evaluation and</w:t>
      </w:r>
      <w:r w:rsidR="00B33CEE">
        <w:t xml:space="preserve">, in </w:t>
      </w:r>
      <w:proofErr w:type="gramStart"/>
      <w:r w:rsidR="00B33CEE">
        <w:t>many</w:t>
      </w:r>
      <w:proofErr w:type="gramEnd"/>
      <w:r w:rsidR="00B33CEE">
        <w:t xml:space="preserve"> cases, care for silicosis and other silica-associated conditions for </w:t>
      </w:r>
      <w:proofErr w:type="gramStart"/>
      <w:r w:rsidR="00B33CEE">
        <w:t>many</w:t>
      </w:r>
      <w:proofErr w:type="gramEnd"/>
      <w:r w:rsidR="00B33CEE">
        <w:t xml:space="preserve"> years to come</w:t>
      </w:r>
      <w:proofErr w:type="gramStart"/>
      <w:r w:rsidR="00B33CEE">
        <w:t xml:space="preserve">.  </w:t>
      </w:r>
      <w:proofErr w:type="gramEnd"/>
      <w:r w:rsidR="00B33CEE">
        <w:t xml:space="preserve">We encourage Cal/OSHA to continue to ensure that employers offer their employees the required medical surveillance under </w:t>
      </w:r>
      <w:r w:rsidR="00B33CEE" w:rsidRPr="00D15F70">
        <w:t>§ </w:t>
      </w:r>
      <w:r w:rsidR="00B33CEE">
        <w:t xml:space="preserve">5204 and endorse efforts to expand access to care for workers diagnosed with </w:t>
      </w:r>
      <w:r w:rsidR="008E5CBE">
        <w:t>artificial stone silicosis</w:t>
      </w:r>
      <w:proofErr w:type="gramStart"/>
      <w:r w:rsidR="00B33CEE">
        <w:t xml:space="preserve">.  </w:t>
      </w:r>
      <w:proofErr w:type="gramEnd"/>
    </w:p>
    <w:p w14:paraId="54502669" w14:textId="469C7501" w:rsidR="00FC7A59" w:rsidRDefault="00C37DCE" w:rsidP="001F150C">
      <w:r w:rsidRPr="00D15F70">
        <w:rPr>
          <w:b/>
          <w:bCs/>
        </w:rPr>
        <w:t>Alternative Countertop Products are Already Available</w:t>
      </w:r>
      <w:r w:rsidR="00FC7A59">
        <w:br/>
        <w:t xml:space="preserve">We recognize that implementation and compliance with the emergency rule will require a change in industry practices, however, we note </w:t>
      </w:r>
      <w:r w:rsidR="00BB5C7F">
        <w:t xml:space="preserve">that </w:t>
      </w:r>
      <w:r w:rsidR="00FC7A59">
        <w:t>low crystalline silica content artificial stone counter tops are already</w:t>
      </w:r>
      <w:r w:rsidR="00E02F4F">
        <w:t xml:space="preserve"> available</w:t>
      </w:r>
      <w:r w:rsidR="00FC7A59">
        <w:t xml:space="preserve"> on the </w:t>
      </w:r>
      <w:r w:rsidR="00E02F4F">
        <w:t xml:space="preserve">U.S. </w:t>
      </w:r>
      <w:r w:rsidR="00FC7A59">
        <w:t>market from both U.S. and international suppliers</w:t>
      </w:r>
      <w:proofErr w:type="gramStart"/>
      <w:r w:rsidR="00FC7A59">
        <w:t>.</w:t>
      </w:r>
      <w:r w:rsidR="00F60035">
        <w:t xml:space="preserve">  </w:t>
      </w:r>
      <w:proofErr w:type="gramEnd"/>
      <w:r w:rsidR="00F60035">
        <w:t>It is our hope and expectation that Cal/OSHA’s emergency regulatory action on artificial stone counter tops will send a strong signal to the stone countertop industry to eliminate production of high crystalline silica content stone countertop products and switch to alternative countertop formulations with less than 1% crystalline silica</w:t>
      </w:r>
      <w:proofErr w:type="gramStart"/>
      <w:r w:rsidR="00F60035">
        <w:t xml:space="preserve">.  </w:t>
      </w:r>
      <w:proofErr w:type="gramEnd"/>
      <w:r w:rsidR="00F60035">
        <w:t xml:space="preserve">We </w:t>
      </w:r>
      <w:r w:rsidR="009A1466">
        <w:t xml:space="preserve">are confident the </w:t>
      </w:r>
      <w:r w:rsidR="00F60035">
        <w:t xml:space="preserve">industry </w:t>
      </w:r>
      <w:proofErr w:type="gramStart"/>
      <w:r w:rsidR="00F60035">
        <w:t>is capable of pivoting</w:t>
      </w:r>
      <w:proofErr w:type="gramEnd"/>
      <w:r w:rsidR="00F60035">
        <w:t xml:space="preserve"> to production</w:t>
      </w:r>
      <w:r w:rsidR="009A1466">
        <w:t xml:space="preserve">, </w:t>
      </w:r>
      <w:proofErr w:type="gramStart"/>
      <w:r w:rsidR="009A1466">
        <w:t>fabrication</w:t>
      </w:r>
      <w:proofErr w:type="gramEnd"/>
      <w:r w:rsidR="009A1466">
        <w:t xml:space="preserve"> and installation</w:t>
      </w:r>
      <w:r w:rsidR="00F60035">
        <w:t xml:space="preserve"> of newer and less harmful stone countertop products</w:t>
      </w:r>
      <w:r w:rsidR="009F2515">
        <w:t>, as it did in Australia</w:t>
      </w:r>
      <w:r w:rsidR="00F60035">
        <w:t>.</w:t>
      </w:r>
      <w:r w:rsidR="00FC7A59">
        <w:t xml:space="preserve"> </w:t>
      </w:r>
    </w:p>
    <w:p w14:paraId="3DBB9818" w14:textId="3C4A9BFF" w:rsidR="00C37DCE" w:rsidRDefault="0037046E" w:rsidP="001F150C">
      <w:r w:rsidRPr="00D15F70">
        <w:rPr>
          <w:b/>
          <w:bCs/>
        </w:rPr>
        <w:t xml:space="preserve">6-Month </w:t>
      </w:r>
      <w:r w:rsidR="00C37DCE" w:rsidRPr="00D15F70">
        <w:rPr>
          <w:b/>
          <w:bCs/>
        </w:rPr>
        <w:t>Phase</w:t>
      </w:r>
      <w:r w:rsidRPr="00D15F70">
        <w:rPr>
          <w:b/>
          <w:bCs/>
        </w:rPr>
        <w:t>-In</w:t>
      </w:r>
      <w:r w:rsidR="00C37DCE" w:rsidRPr="00D15F70">
        <w:rPr>
          <w:b/>
          <w:bCs/>
        </w:rPr>
        <w:t xml:space="preserve"> Period</w:t>
      </w:r>
      <w:r w:rsidR="00FC7A59">
        <w:br/>
        <w:t>ATS and CTS note with concern the proposed 6</w:t>
      </w:r>
      <w:r>
        <w:t>-</w:t>
      </w:r>
      <w:r w:rsidR="00FC7A59">
        <w:t>month phase</w:t>
      </w:r>
      <w:r w:rsidR="00CB1F3D">
        <w:t>-</w:t>
      </w:r>
      <w:r w:rsidR="00FC7A59">
        <w:t>in period</w:t>
      </w:r>
      <w:proofErr w:type="gramStart"/>
      <w:r>
        <w:t xml:space="preserve">.  </w:t>
      </w:r>
      <w:proofErr w:type="gramEnd"/>
      <w:r w:rsidR="009A1466">
        <w:t xml:space="preserve">Cal/OSHA has correctly identified the dust emitted </w:t>
      </w:r>
      <w:r w:rsidR="007761EC">
        <w:t>during</w:t>
      </w:r>
      <w:r w:rsidR="009A1466">
        <w:t xml:space="preserve"> </w:t>
      </w:r>
      <w:r w:rsidR="007761EC">
        <w:t>fabrication</w:t>
      </w:r>
      <w:r w:rsidR="009A1466">
        <w:t xml:space="preserve"> </w:t>
      </w:r>
      <w:r w:rsidR="007761EC">
        <w:t xml:space="preserve">of </w:t>
      </w:r>
      <w:r w:rsidR="009A1466">
        <w:t xml:space="preserve">high crystalline silica </w:t>
      </w:r>
      <w:r w:rsidR="003E5E4A">
        <w:t>artificial</w:t>
      </w:r>
      <w:r w:rsidR="009A1466">
        <w:t xml:space="preserve"> stone countertops as an urgent threat to worker health</w:t>
      </w:r>
      <w:r w:rsidR="00BB5C7F">
        <w:t>,</w:t>
      </w:r>
      <w:r w:rsidR="009A1466">
        <w:t xml:space="preserve"> with no effective intervention to mitigate the risk</w:t>
      </w:r>
      <w:proofErr w:type="gramStart"/>
      <w:r w:rsidR="009A1466">
        <w:t xml:space="preserve">.  </w:t>
      </w:r>
      <w:proofErr w:type="gramEnd"/>
      <w:r w:rsidR="002B0544">
        <w:t xml:space="preserve">Cal/OSHA has acted appropriately in taking regulatory action to </w:t>
      </w:r>
      <w:r w:rsidR="007761EC">
        <w:t>prohibit the use of</w:t>
      </w:r>
      <w:r w:rsidR="002B0544">
        <w:t xml:space="preserve"> high crystalline silica content </w:t>
      </w:r>
      <w:r w:rsidR="003E5E4A">
        <w:t>artificial</w:t>
      </w:r>
      <w:r w:rsidR="002B0544">
        <w:t xml:space="preserve"> stone </w:t>
      </w:r>
      <w:r w:rsidR="007761EC">
        <w:t>in</w:t>
      </w:r>
      <w:r w:rsidR="002B0544">
        <w:t xml:space="preserve"> the </w:t>
      </w:r>
      <w:r w:rsidR="00E02F4F">
        <w:t>workplace</w:t>
      </w:r>
      <w:proofErr w:type="gramStart"/>
      <w:r w:rsidR="002B0544">
        <w:t xml:space="preserve">.  </w:t>
      </w:r>
      <w:proofErr w:type="gramEnd"/>
      <w:r w:rsidR="002B0544">
        <w:t xml:space="preserve">However, it sends a profoundly mixed message to say something is so </w:t>
      </w:r>
      <w:r w:rsidR="007761EC">
        <w:t>hazardous</w:t>
      </w:r>
      <w:r w:rsidR="002B0544">
        <w:t xml:space="preserve"> that it requires emergency regulation and then allow an additional 6</w:t>
      </w:r>
      <w:r w:rsidR="007761EC">
        <w:t xml:space="preserve"> </w:t>
      </w:r>
      <w:r w:rsidR="002B0544">
        <w:t xml:space="preserve">months of exposure to </w:t>
      </w:r>
      <w:r w:rsidR="007761EC">
        <w:t>that</w:t>
      </w:r>
      <w:r w:rsidR="002B0544">
        <w:t xml:space="preserve"> hazardous product.</w:t>
      </w:r>
    </w:p>
    <w:p w14:paraId="036F24BF" w14:textId="0A257ACE" w:rsidR="002B0544" w:rsidRDefault="002B0544" w:rsidP="001F150C">
      <w:r>
        <w:t>We assume the 6-</w:t>
      </w:r>
      <w:r w:rsidR="00FB7B4C">
        <w:t>month</w:t>
      </w:r>
      <w:r>
        <w:t xml:space="preserve"> phase</w:t>
      </w:r>
      <w:r w:rsidR="007761EC">
        <w:t>-</w:t>
      </w:r>
      <w:r>
        <w:t xml:space="preserve">in period </w:t>
      </w:r>
      <w:proofErr w:type="gramStart"/>
      <w:r>
        <w:t>was included</w:t>
      </w:r>
      <w:proofErr w:type="gramEnd"/>
      <w:r>
        <w:t xml:space="preserve"> in response to the requests from the artificial stone industry and California construction industry to </w:t>
      </w:r>
      <w:proofErr w:type="gramStart"/>
      <w:r>
        <w:t>be given</w:t>
      </w:r>
      <w:proofErr w:type="gramEnd"/>
      <w:r>
        <w:t xml:space="preserve"> time to use up the current supply of high crystalline silica </w:t>
      </w:r>
      <w:r w:rsidR="003E5E4A">
        <w:t>artificial</w:t>
      </w:r>
      <w:r>
        <w:t xml:space="preserve"> stone countertops before transit</w:t>
      </w:r>
      <w:r w:rsidR="007761EC">
        <w:t>ion</w:t>
      </w:r>
      <w:r>
        <w:t>ing to less hazardous alternatives</w:t>
      </w:r>
      <w:proofErr w:type="gramStart"/>
      <w:r>
        <w:t xml:space="preserve">.  </w:t>
      </w:r>
      <w:proofErr w:type="gramEnd"/>
      <w:r w:rsidR="00523AA8">
        <w:t xml:space="preserve">The U.S. </w:t>
      </w:r>
      <w:r w:rsidR="003E5E4A">
        <w:t>artificial</w:t>
      </w:r>
      <w:r w:rsidR="00523AA8">
        <w:t xml:space="preserve"> stone countertop industry </w:t>
      </w:r>
      <w:proofErr w:type="gramStart"/>
      <w:r w:rsidR="00523AA8">
        <w:t>is valued</w:t>
      </w:r>
      <w:proofErr w:type="gramEnd"/>
      <w:r w:rsidR="00523AA8">
        <w:t xml:space="preserve"> at $37 billion annually</w:t>
      </w:r>
      <w:proofErr w:type="gramStart"/>
      <w:r w:rsidR="00523AA8">
        <w:t xml:space="preserve">.  </w:t>
      </w:r>
      <w:proofErr w:type="gramEnd"/>
      <w:r w:rsidR="00523AA8">
        <w:t xml:space="preserve">The California residential construction industry </w:t>
      </w:r>
      <w:proofErr w:type="gramStart"/>
      <w:r w:rsidR="00523AA8">
        <w:t>is valued</w:t>
      </w:r>
      <w:proofErr w:type="gramEnd"/>
      <w:r w:rsidR="00523AA8">
        <w:t xml:space="preserve"> at $160 billion annually</w:t>
      </w:r>
      <w:proofErr w:type="gramStart"/>
      <w:r w:rsidR="00523AA8">
        <w:t xml:space="preserve">.  </w:t>
      </w:r>
      <w:proofErr w:type="gramEnd"/>
      <w:r w:rsidR="00523AA8">
        <w:t>Any phase</w:t>
      </w:r>
      <w:r w:rsidR="007761EC">
        <w:t>-</w:t>
      </w:r>
      <w:r w:rsidR="00523AA8">
        <w:t>in period effectively places the economic concerns of multi-</w:t>
      </w:r>
      <w:r w:rsidR="00E02F4F">
        <w:t>billion-dollar</w:t>
      </w:r>
      <w:r w:rsidR="00523AA8">
        <w:t xml:space="preserve"> industries above the health and lives of </w:t>
      </w:r>
      <w:proofErr w:type="gramStart"/>
      <w:r w:rsidR="00523AA8">
        <w:t>some of</w:t>
      </w:r>
      <w:proofErr w:type="gramEnd"/>
      <w:r w:rsidR="00523AA8">
        <w:t xml:space="preserve"> the most vulnerable employees</w:t>
      </w:r>
      <w:proofErr w:type="gramStart"/>
      <w:r w:rsidR="00523AA8">
        <w:t>.</w:t>
      </w:r>
      <w:r w:rsidR="00E02F4F">
        <w:t xml:space="preserve">  </w:t>
      </w:r>
      <w:proofErr w:type="gramEnd"/>
      <w:r w:rsidR="00E02F4F">
        <w:t>For the health and safety of California workers, ATS and CTS recommend Cal/OSHA consider removing the 6-month phase</w:t>
      </w:r>
      <w:r w:rsidR="007761EC">
        <w:t>-</w:t>
      </w:r>
      <w:r w:rsidR="00E02F4F">
        <w:t>in period</w:t>
      </w:r>
      <w:proofErr w:type="gramStart"/>
      <w:r w:rsidR="00E02F4F">
        <w:t xml:space="preserve">.  </w:t>
      </w:r>
      <w:proofErr w:type="gramEnd"/>
      <w:r w:rsidR="00E02F4F">
        <w:t xml:space="preserve">More importantly, we strongly urge Cal/OSHA to </w:t>
      </w:r>
      <w:r w:rsidR="007761EC">
        <w:t>firmly</w:t>
      </w:r>
      <w:r w:rsidR="00E02F4F">
        <w:t xml:space="preserve"> resist any calls for a longer phase</w:t>
      </w:r>
      <w:r w:rsidR="007761EC">
        <w:t>-</w:t>
      </w:r>
      <w:r w:rsidR="00E02F4F">
        <w:t>in period</w:t>
      </w:r>
      <w:proofErr w:type="gramStart"/>
      <w:r w:rsidR="00E02F4F">
        <w:t>.</w:t>
      </w:r>
      <w:r w:rsidR="00523AA8">
        <w:t xml:space="preserve">  </w:t>
      </w:r>
      <w:proofErr w:type="gramEnd"/>
      <w:r w:rsidR="00633B10">
        <w:t xml:space="preserve">Further, if a phase in period </w:t>
      </w:r>
      <w:proofErr w:type="gramStart"/>
      <w:r w:rsidR="00633B10">
        <w:t>is included</w:t>
      </w:r>
      <w:proofErr w:type="gramEnd"/>
      <w:r w:rsidR="00633B10">
        <w:t xml:space="preserve"> in the final rule, maximal respiratory protection must </w:t>
      </w:r>
      <w:proofErr w:type="gramStart"/>
      <w:r w:rsidR="00633B10">
        <w:t>be used</w:t>
      </w:r>
      <w:proofErr w:type="gramEnd"/>
      <w:r w:rsidR="00633B10">
        <w:t xml:space="preserve"> by all countertop fabricators working with high crystalline silica content artificial stone countertops.</w:t>
      </w:r>
    </w:p>
    <w:p w14:paraId="4027C184" w14:textId="48B460DB" w:rsidR="00B33CEE" w:rsidRDefault="00B33CEE" w:rsidP="001F150C">
      <w:r>
        <w:t xml:space="preserve">In conclusion, the American Thoracic Society </w:t>
      </w:r>
      <w:r w:rsidR="00222825">
        <w:t xml:space="preserve">and the California Thoracic Society </w:t>
      </w:r>
      <w:r>
        <w:t xml:space="preserve">recognize the </w:t>
      </w:r>
      <w:r w:rsidR="007A1D5A">
        <w:t>profound</w:t>
      </w:r>
      <w:r>
        <w:t xml:space="preserve"> impact of artificial stone </w:t>
      </w:r>
      <w:r w:rsidR="007A1D5A">
        <w:t xml:space="preserve">silicosis </w:t>
      </w:r>
      <w:r w:rsidR="00E225D0">
        <w:t>on</w:t>
      </w:r>
      <w:r>
        <w:t xml:space="preserve"> countertop workers in California and fully supports Cal/OSHA’s proposed regulations</w:t>
      </w:r>
      <w:proofErr w:type="gramStart"/>
      <w:r w:rsidR="007A1D5A">
        <w:t xml:space="preserve">.  </w:t>
      </w:r>
      <w:proofErr w:type="gramEnd"/>
      <w:r w:rsidR="007A1D5A">
        <w:t xml:space="preserve">The proposed </w:t>
      </w:r>
      <w:r>
        <w:t>prohibit</w:t>
      </w:r>
      <w:r w:rsidR="007A1D5A">
        <w:t>ion of</w:t>
      </w:r>
      <w:r>
        <w:t xml:space="preserve"> fabrication using artificial stone </w:t>
      </w:r>
      <w:r w:rsidR="007A1D5A">
        <w:t xml:space="preserve">acknowledges the inadequacy of existing regulations focused on engineering controls and personal protective equipment and embraces the far more effective approach of eliminating the hazard. </w:t>
      </w:r>
    </w:p>
    <w:p w14:paraId="3BBCEEEA" w14:textId="77777777" w:rsidR="00FB7B4C" w:rsidRDefault="00FB7B4C" w:rsidP="005E5DE7"/>
    <w:p w14:paraId="6C8A4A89" w14:textId="5A266A23" w:rsidR="005E5DE7" w:rsidRDefault="0037046E" w:rsidP="005E5DE7">
      <w:r>
        <w:t>Sincerely</w:t>
      </w:r>
      <w:r w:rsidR="00FB7B4C">
        <w:t>,</w:t>
      </w:r>
    </w:p>
    <w:p w14:paraId="55E2FC72" w14:textId="7B5C7C31" w:rsidR="0037046E" w:rsidRDefault="006B32C3" w:rsidP="005E5DE7">
      <w:r>
        <w:rPr>
          <w:noProof/>
        </w:rPr>
        <w:drawing>
          <wp:inline distT="0" distB="0" distL="0" distR="0" wp14:anchorId="0F262DB8" wp14:editId="5A82B20F">
            <wp:extent cx="2548890" cy="585962"/>
            <wp:effectExtent l="0" t="0" r="3810" b="5080"/>
            <wp:docPr id="833687080" name="Picture 6" descr="M. N. M. 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 N. M. G.&#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7153" cy="592459"/>
                    </a:xfrm>
                    <a:prstGeom prst="rect">
                      <a:avLst/>
                    </a:prstGeom>
                    <a:noFill/>
                    <a:ln>
                      <a:noFill/>
                    </a:ln>
                  </pic:spPr>
                </pic:pic>
              </a:graphicData>
            </a:graphic>
          </wp:inline>
        </w:drawing>
      </w:r>
    </w:p>
    <w:p w14:paraId="3485E195" w14:textId="620669A3" w:rsidR="0037046E" w:rsidRDefault="0037046E" w:rsidP="005E5DE7">
      <w:r>
        <w:t xml:space="preserve">Michelle </w:t>
      </w:r>
      <w:r w:rsidR="00F60035">
        <w:t xml:space="preserve">Ng </w:t>
      </w:r>
      <w:r>
        <w:t>Gong</w:t>
      </w:r>
      <w:r w:rsidR="00F60035">
        <w:t xml:space="preserve">, </w:t>
      </w:r>
      <w:r>
        <w:t>MD</w:t>
      </w:r>
      <w:r w:rsidR="00F60035">
        <w:t>, MS,</w:t>
      </w:r>
      <w:r>
        <w:t xml:space="preserve"> ATSF</w:t>
      </w:r>
      <w:r>
        <w:br/>
        <w:t>President</w:t>
      </w:r>
      <w:r>
        <w:br/>
        <w:t>American Thoracic Society</w:t>
      </w:r>
    </w:p>
    <w:p w14:paraId="7EF175A3" w14:textId="77777777" w:rsidR="00F60035" w:rsidRDefault="00F60035" w:rsidP="005E5DE7"/>
    <w:p w14:paraId="67060672" w14:textId="6B51489E" w:rsidR="006B32C3" w:rsidRDefault="006B32C3" w:rsidP="005E5DE7">
      <w:r>
        <w:rPr>
          <w:rFonts w:eastAsia="Times New Roman"/>
          <w:noProof/>
          <w:color w:val="000000"/>
        </w:rPr>
        <w:drawing>
          <wp:inline distT="0" distB="0" distL="0" distR="0" wp14:anchorId="72F4AD5D" wp14:editId="574ACAC2">
            <wp:extent cx="2052955" cy="608330"/>
            <wp:effectExtent l="0" t="0" r="4445" b="1270"/>
            <wp:docPr id="165932936" name="Picture 1"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B9198240-1DA0-43F2-A89F-5165AE24F8FD" descr="image.pn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052955" cy="608330"/>
                    </a:xfrm>
                    <a:prstGeom prst="rect">
                      <a:avLst/>
                    </a:prstGeom>
                    <a:noFill/>
                    <a:ln>
                      <a:noFill/>
                    </a:ln>
                  </pic:spPr>
                </pic:pic>
              </a:graphicData>
            </a:graphic>
          </wp:inline>
        </w:drawing>
      </w:r>
    </w:p>
    <w:p w14:paraId="437FC0FF" w14:textId="7C9E7BF3" w:rsidR="00F60035" w:rsidRDefault="00F60035" w:rsidP="005E5DE7">
      <w:r w:rsidRPr="00F60035">
        <w:t>Jessica Goggin, PhD, MAS, RN</w:t>
      </w:r>
      <w:r>
        <w:br/>
        <w:t>President</w:t>
      </w:r>
      <w:r>
        <w:br/>
        <w:t>California Thoracic Society</w:t>
      </w:r>
    </w:p>
    <w:p w14:paraId="016A8E52" w14:textId="408F3000" w:rsidR="003E5E4A" w:rsidRDefault="003E5E4A">
      <w:r>
        <w:br w:type="page"/>
      </w:r>
    </w:p>
    <w:p w14:paraId="54BECA03" w14:textId="289EA836" w:rsidR="003E5E4A" w:rsidRPr="00D15F70" w:rsidRDefault="003E5E4A" w:rsidP="003E5E4A">
      <w:pPr>
        <w:rPr>
          <w:b/>
          <w:bCs/>
        </w:rPr>
      </w:pPr>
      <w:r w:rsidRPr="00D15F70">
        <w:rPr>
          <w:b/>
          <w:bCs/>
        </w:rPr>
        <w:t>References</w:t>
      </w:r>
    </w:p>
    <w:p w14:paraId="275A76F0" w14:textId="5F657354" w:rsidR="00CB1F3D" w:rsidRDefault="00CB1F3D" w:rsidP="003E5E4A">
      <w:r w:rsidRPr="00CB1F3D">
        <w:t xml:space="preserve">California Department of Public Health, Occupational Health Branch, California Engineered Stone Silicosis Dashboard, </w:t>
      </w:r>
      <w:hyperlink r:id="rId11" w:history="1">
        <w:r w:rsidRPr="000807BD">
          <w:rPr>
            <w:rStyle w:val="Hyperlink"/>
          </w:rPr>
          <w:t>https://www.cdph.ca.gov/Programs/CCDPHP/DEODC/OHB/Pages/essdashboard.aspx</w:t>
        </w:r>
      </w:hyperlink>
      <w:proofErr w:type="gramStart"/>
      <w:r>
        <w:t xml:space="preserve">. </w:t>
      </w:r>
      <w:r w:rsidRPr="00CB1F3D">
        <w:t xml:space="preserve"> </w:t>
      </w:r>
      <w:proofErr w:type="gramEnd"/>
      <w:r>
        <w:t xml:space="preserve"> </w:t>
      </w:r>
      <w:r w:rsidRPr="00CB1F3D">
        <w:t xml:space="preserve">Access Date: </w:t>
      </w:r>
      <w:r>
        <w:t>9</w:t>
      </w:r>
      <w:r w:rsidRPr="00CB1F3D">
        <w:t>/</w:t>
      </w:r>
      <w:r>
        <w:t>22</w:t>
      </w:r>
      <w:r w:rsidRPr="00CB1F3D">
        <w:t>/</w:t>
      </w:r>
      <w:r>
        <w:t>2026</w:t>
      </w:r>
      <w:r w:rsidRPr="00CB1F3D">
        <w:t xml:space="preserve">. </w:t>
      </w:r>
    </w:p>
    <w:p w14:paraId="3E01C435" w14:textId="77777777" w:rsidR="00CB1F3D" w:rsidRDefault="00CB1F3D" w:rsidP="003E5E4A"/>
    <w:p w14:paraId="31F355FE" w14:textId="78B47537" w:rsidR="003E5E4A" w:rsidRDefault="003E5E4A" w:rsidP="003E5E4A">
      <w:r w:rsidRPr="003E5E4A">
        <w:t>Gandhi SA, Liu GY, Fazio JC, Amubieya O, Barnes H, Cavalin C, Cohen RA, Fireman E, Garcia SR, Harrison RJ, Houlroyd JL, Hua JT, Jones CM, Mao L, Ramkissoon C, Schenker M, Feary J, Harvey RR, Menéndez-Navarro A, Nemery B, Redlich CA, Reynolds CJ, Hoy RF, Cummings KJ; American Thoracic Society Assembly on Environmental, Occupational and Population Health. Silicosis in the Artificial Stone Countertop Industry: An Official American Thoracic Society Workshop Report. Ann Am Thorac Soc. 2026 Jun 26:aaoag176. doi: 10.1093/annalsats/aaoag176. Epub ahead of print. PMID: 42363709.</w:t>
      </w:r>
    </w:p>
    <w:p w14:paraId="4C23D6E1" w14:textId="77777777" w:rsidR="003E5E4A" w:rsidRDefault="003E5E4A" w:rsidP="003E5E4A"/>
    <w:p w14:paraId="44692BF2" w14:textId="06042C1E" w:rsidR="003E5E4A" w:rsidRDefault="003E5E4A" w:rsidP="003E5E4A">
      <w:r w:rsidRPr="003E5E4A">
        <w:t>Kramer MR, Blanc PD, Fireman E, Amital A, Guber A, Rhahman NA, Shitrit D. Artificial stone silicosis [corrected]: disease resurgence among artificial stone workers. Chest. 2012 Aug;142(2):419-424. doi: 10.1378/chest.11-1321. Erratum in: Chest. 2012 Oct;142(4):1080. PMID: 22383661.</w:t>
      </w:r>
    </w:p>
    <w:p w14:paraId="28D7E6A3" w14:textId="77777777" w:rsidR="003E5E4A" w:rsidRDefault="003E5E4A" w:rsidP="003E5E4A"/>
    <w:p w14:paraId="667BA969" w14:textId="2E8BDCB0" w:rsidR="003E5E4A" w:rsidRDefault="003E5E4A" w:rsidP="005E5DE7">
      <w:r w:rsidRPr="003E5E4A">
        <w:t>Martínez C, Prieto A, García L, Quero A, González S, Casan P. Silicosis: a disease with an active present. Arch Bronconeumol. 2010 Feb;46(2):97-100. English, Spanish. doi: 10.1016/j.arbres.2009.07.008. Epub 2009 Oct 8. PMID: 19818543.</w:t>
      </w:r>
    </w:p>
    <w:p w14:paraId="5FF4E894" w14:textId="77777777" w:rsidR="00CB1F3D" w:rsidRDefault="00CB1F3D" w:rsidP="005E5DE7"/>
    <w:p w14:paraId="7CA0ECEC" w14:textId="7F491518" w:rsidR="00CB1F3D" w:rsidRDefault="00CB1F3D" w:rsidP="005E5DE7">
      <w:r>
        <w:t xml:space="preserve">Safe Work Australia. Review of the Engineered Stone Prohibition. </w:t>
      </w:r>
      <w:hyperlink r:id="rId12" w:history="1">
        <w:r w:rsidRPr="000807BD">
          <w:rPr>
            <w:rStyle w:val="Hyperlink"/>
          </w:rPr>
          <w:t>https://www.safeworkaustralia.gov.au/doc/review-engineered-stone-prohibition</w:t>
        </w:r>
      </w:hyperlink>
      <w:r>
        <w:t>. Access date: 9/22/2026.</w:t>
      </w:r>
    </w:p>
    <w:p w14:paraId="6C19F232" w14:textId="77777777" w:rsidR="0037046E" w:rsidRDefault="0037046E" w:rsidP="005E5DE7"/>
    <w:sectPr w:rsidR="003704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DF502C"/>
    <w:multiLevelType w:val="hybridMultilevel"/>
    <w:tmpl w:val="F7981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33963"/>
    <w:multiLevelType w:val="hybridMultilevel"/>
    <w:tmpl w:val="8CE8103A"/>
    <w:lvl w:ilvl="0" w:tplc="21E0159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612B54"/>
    <w:multiLevelType w:val="multilevel"/>
    <w:tmpl w:val="DDC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5604E9"/>
    <w:multiLevelType w:val="hybridMultilevel"/>
    <w:tmpl w:val="33A4A4C2"/>
    <w:lvl w:ilvl="0" w:tplc="311C8CB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D64A04"/>
    <w:multiLevelType w:val="hybridMultilevel"/>
    <w:tmpl w:val="90F22C7C"/>
    <w:lvl w:ilvl="0" w:tplc="311C8CB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3566144">
    <w:abstractNumId w:val="0"/>
  </w:num>
  <w:num w:numId="2" w16cid:durableId="162212102">
    <w:abstractNumId w:val="3"/>
  </w:num>
  <w:num w:numId="3" w16cid:durableId="1379469768">
    <w:abstractNumId w:val="4"/>
  </w:num>
  <w:num w:numId="4" w16cid:durableId="241648334">
    <w:abstractNumId w:val="1"/>
  </w:num>
  <w:num w:numId="5" w16cid:durableId="500514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val="textFit"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DE7"/>
    <w:rsid w:val="0010394D"/>
    <w:rsid w:val="001F150C"/>
    <w:rsid w:val="00222825"/>
    <w:rsid w:val="0024747F"/>
    <w:rsid w:val="00247E21"/>
    <w:rsid w:val="00281C24"/>
    <w:rsid w:val="002B0544"/>
    <w:rsid w:val="00323220"/>
    <w:rsid w:val="0037046E"/>
    <w:rsid w:val="003E5E4A"/>
    <w:rsid w:val="003F54C8"/>
    <w:rsid w:val="003F681B"/>
    <w:rsid w:val="0040283F"/>
    <w:rsid w:val="00434140"/>
    <w:rsid w:val="00523AA8"/>
    <w:rsid w:val="00560BE2"/>
    <w:rsid w:val="005E1E7A"/>
    <w:rsid w:val="005E5DE7"/>
    <w:rsid w:val="00633B10"/>
    <w:rsid w:val="006A466E"/>
    <w:rsid w:val="006B32C3"/>
    <w:rsid w:val="006D3876"/>
    <w:rsid w:val="00717BB7"/>
    <w:rsid w:val="007478BF"/>
    <w:rsid w:val="007761EC"/>
    <w:rsid w:val="00776840"/>
    <w:rsid w:val="007A1D5A"/>
    <w:rsid w:val="007D0E74"/>
    <w:rsid w:val="007E418D"/>
    <w:rsid w:val="00833A8A"/>
    <w:rsid w:val="00880FC9"/>
    <w:rsid w:val="008D551F"/>
    <w:rsid w:val="008E5CBE"/>
    <w:rsid w:val="00931F6E"/>
    <w:rsid w:val="009A1466"/>
    <w:rsid w:val="009E0424"/>
    <w:rsid w:val="009F2515"/>
    <w:rsid w:val="00A60909"/>
    <w:rsid w:val="00AA2AFF"/>
    <w:rsid w:val="00B33CEE"/>
    <w:rsid w:val="00B37675"/>
    <w:rsid w:val="00BA5A3D"/>
    <w:rsid w:val="00BB5C7F"/>
    <w:rsid w:val="00C37DCE"/>
    <w:rsid w:val="00C812B0"/>
    <w:rsid w:val="00CB1CCC"/>
    <w:rsid w:val="00CB1F3D"/>
    <w:rsid w:val="00CB7769"/>
    <w:rsid w:val="00CF3883"/>
    <w:rsid w:val="00D15F70"/>
    <w:rsid w:val="00DA6DEB"/>
    <w:rsid w:val="00DB7830"/>
    <w:rsid w:val="00DD19B0"/>
    <w:rsid w:val="00E02F4F"/>
    <w:rsid w:val="00E03A55"/>
    <w:rsid w:val="00E04F54"/>
    <w:rsid w:val="00E225D0"/>
    <w:rsid w:val="00E273EE"/>
    <w:rsid w:val="00E42206"/>
    <w:rsid w:val="00E87D89"/>
    <w:rsid w:val="00EB0802"/>
    <w:rsid w:val="00EF50FF"/>
    <w:rsid w:val="00F5159F"/>
    <w:rsid w:val="00F60035"/>
    <w:rsid w:val="00F61495"/>
    <w:rsid w:val="00F93472"/>
    <w:rsid w:val="00FA6C9D"/>
    <w:rsid w:val="00FB7B4C"/>
    <w:rsid w:val="00FC7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E57CB"/>
  <w15:chartTrackingRefBased/>
  <w15:docId w15:val="{56419686-04B5-474E-93F1-69990E6CB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E5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E5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DE7"/>
    <w:rPr>
      <w:rFonts w:eastAsiaTheme="majorEastAsia" w:cstheme="majorBidi"/>
      <w:color w:val="272727" w:themeColor="text1" w:themeTint="D8"/>
    </w:rPr>
  </w:style>
  <w:style w:type="paragraph" w:styleId="Title">
    <w:name w:val="Title"/>
    <w:basedOn w:val="Normal"/>
    <w:next w:val="Normal"/>
    <w:link w:val="TitleChar"/>
    <w:uiPriority w:val="10"/>
    <w:qFormat/>
    <w:rsid w:val="005E5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DE7"/>
    <w:pPr>
      <w:spacing w:before="160"/>
      <w:jc w:val="center"/>
    </w:pPr>
    <w:rPr>
      <w:i/>
      <w:iCs/>
      <w:color w:val="404040" w:themeColor="text1" w:themeTint="BF"/>
    </w:rPr>
  </w:style>
  <w:style w:type="character" w:customStyle="1" w:styleId="QuoteChar">
    <w:name w:val="Quote Char"/>
    <w:basedOn w:val="DefaultParagraphFont"/>
    <w:link w:val="Quote"/>
    <w:uiPriority w:val="29"/>
    <w:rsid w:val="005E5DE7"/>
    <w:rPr>
      <w:i/>
      <w:iCs/>
      <w:color w:val="404040" w:themeColor="text1" w:themeTint="BF"/>
    </w:rPr>
  </w:style>
  <w:style w:type="paragraph" w:styleId="ListParagraph">
    <w:name w:val="List Paragraph"/>
    <w:basedOn w:val="Normal"/>
    <w:uiPriority w:val="34"/>
    <w:qFormat/>
    <w:rsid w:val="005E5DE7"/>
    <w:pPr>
      <w:ind w:left="720"/>
      <w:contextualSpacing/>
    </w:pPr>
  </w:style>
  <w:style w:type="character" w:styleId="IntenseEmphasis">
    <w:name w:val="Intense Emphasis"/>
    <w:basedOn w:val="DefaultParagraphFont"/>
    <w:uiPriority w:val="21"/>
    <w:qFormat/>
    <w:rsid w:val="005E5DE7"/>
    <w:rPr>
      <w:i/>
      <w:iCs/>
      <w:color w:val="0F4761" w:themeColor="accent1" w:themeShade="BF"/>
    </w:rPr>
  </w:style>
  <w:style w:type="paragraph" w:styleId="IntenseQuote">
    <w:name w:val="Intense Quote"/>
    <w:basedOn w:val="Normal"/>
    <w:next w:val="Normal"/>
    <w:link w:val="IntenseQuoteChar"/>
    <w:uiPriority w:val="30"/>
    <w:qFormat/>
    <w:rsid w:val="005E5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DE7"/>
    <w:rPr>
      <w:i/>
      <w:iCs/>
      <w:color w:val="0F4761" w:themeColor="accent1" w:themeShade="BF"/>
    </w:rPr>
  </w:style>
  <w:style w:type="character" w:styleId="IntenseReference">
    <w:name w:val="Intense Reference"/>
    <w:basedOn w:val="DefaultParagraphFont"/>
    <w:uiPriority w:val="32"/>
    <w:qFormat/>
    <w:rsid w:val="005E5DE7"/>
    <w:rPr>
      <w:b/>
      <w:bCs/>
      <w:smallCaps/>
      <w:color w:val="0F4761" w:themeColor="accent1" w:themeShade="BF"/>
      <w:spacing w:val="5"/>
    </w:rPr>
  </w:style>
  <w:style w:type="paragraph" w:styleId="Revision">
    <w:name w:val="Revision"/>
    <w:hidden/>
    <w:uiPriority w:val="99"/>
    <w:semiHidden/>
    <w:rsid w:val="00C812B0"/>
    <w:pPr>
      <w:spacing w:after="0" w:line="240" w:lineRule="auto"/>
    </w:pPr>
  </w:style>
  <w:style w:type="character" w:styleId="CommentReference">
    <w:name w:val="annotation reference"/>
    <w:basedOn w:val="DefaultParagraphFont"/>
    <w:uiPriority w:val="99"/>
    <w:semiHidden/>
    <w:unhideWhenUsed/>
    <w:rsid w:val="00C812B0"/>
    <w:rPr>
      <w:sz w:val="16"/>
      <w:szCs w:val="16"/>
    </w:rPr>
  </w:style>
  <w:style w:type="paragraph" w:styleId="CommentText">
    <w:name w:val="annotation text"/>
    <w:basedOn w:val="Normal"/>
    <w:link w:val="CommentTextChar"/>
    <w:uiPriority w:val="99"/>
    <w:unhideWhenUsed/>
    <w:rsid w:val="00C812B0"/>
    <w:pPr>
      <w:spacing w:line="240" w:lineRule="auto"/>
    </w:pPr>
    <w:rPr>
      <w:sz w:val="20"/>
      <w:szCs w:val="20"/>
    </w:rPr>
  </w:style>
  <w:style w:type="character" w:customStyle="1" w:styleId="CommentTextChar">
    <w:name w:val="Comment Text Char"/>
    <w:basedOn w:val="DefaultParagraphFont"/>
    <w:link w:val="CommentText"/>
    <w:uiPriority w:val="99"/>
    <w:rsid w:val="00C812B0"/>
    <w:rPr>
      <w:sz w:val="20"/>
      <w:szCs w:val="20"/>
    </w:rPr>
  </w:style>
  <w:style w:type="paragraph" w:styleId="CommentSubject">
    <w:name w:val="annotation subject"/>
    <w:basedOn w:val="CommentText"/>
    <w:next w:val="CommentText"/>
    <w:link w:val="CommentSubjectChar"/>
    <w:uiPriority w:val="99"/>
    <w:semiHidden/>
    <w:unhideWhenUsed/>
    <w:rsid w:val="00C812B0"/>
    <w:rPr>
      <w:b/>
      <w:bCs/>
    </w:rPr>
  </w:style>
  <w:style w:type="character" w:customStyle="1" w:styleId="CommentSubjectChar">
    <w:name w:val="Comment Subject Char"/>
    <w:basedOn w:val="CommentTextChar"/>
    <w:link w:val="CommentSubject"/>
    <w:uiPriority w:val="99"/>
    <w:semiHidden/>
    <w:rsid w:val="00C812B0"/>
    <w:rPr>
      <w:b/>
      <w:bCs/>
      <w:sz w:val="20"/>
      <w:szCs w:val="20"/>
    </w:rPr>
  </w:style>
  <w:style w:type="character" w:styleId="Hyperlink">
    <w:name w:val="Hyperlink"/>
    <w:basedOn w:val="DefaultParagraphFont"/>
    <w:uiPriority w:val="99"/>
    <w:unhideWhenUsed/>
    <w:rsid w:val="00AA2AFF"/>
    <w:rPr>
      <w:color w:val="467886" w:themeColor="hyperlink"/>
      <w:u w:val="single"/>
    </w:rPr>
  </w:style>
  <w:style w:type="character" w:styleId="UnresolvedMention">
    <w:name w:val="Unresolved Mention"/>
    <w:basedOn w:val="DefaultParagraphFont"/>
    <w:uiPriority w:val="99"/>
    <w:semiHidden/>
    <w:unhideWhenUsed/>
    <w:rsid w:val="00AA2AFF"/>
    <w:rPr>
      <w:color w:val="605E5C"/>
      <w:shd w:val="clear" w:color="auto" w:fill="E1DFDD"/>
    </w:rPr>
  </w:style>
  <w:style w:type="paragraph" w:styleId="NormalWeb">
    <w:name w:val="Normal (Web)"/>
    <w:basedOn w:val="Normal"/>
    <w:uiPriority w:val="99"/>
    <w:semiHidden/>
    <w:unhideWhenUsed/>
    <w:rsid w:val="0040283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791ab18a-0526-4180-9d87-4f82d918a0f4" TargetMode="External"/><Relationship Id="rId12" Type="http://schemas.openxmlformats.org/officeDocument/2006/relationships/hyperlink" Target="https://www.safeworkaustralia.gov.au/doc/review-engineered-stone-prohibition"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cdph.ca.gov/Programs/CCDPHP/DEODC/OHB/Pages/essdashboard.aspx" TargetMode="Externa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image" Target="cid:B9198240-1DA0-43F2-A89F-5165AE24F8FD"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AB7044F9722E4AB4B741B5E8F36051" ma:contentTypeVersion="24" ma:contentTypeDescription="Create a new document." ma:contentTypeScope="" ma:versionID="a7595da0c7dde7ec577d153b472bde99">
  <xsd:schema xmlns:xsd="http://www.w3.org/2001/XMLSchema" xmlns:xs="http://www.w3.org/2001/XMLSchema" xmlns:p="http://schemas.microsoft.com/office/2006/metadata/properties" xmlns:ns1="http://schemas.microsoft.com/sharepoint/v3" xmlns:ns2="26517f30-a096-45ee-8dcd-226fd63636f6" xmlns:ns3="07ed17aa-2aff-4be6-bad4-fa6c8c18855b" targetNamespace="http://schemas.microsoft.com/office/2006/metadata/properties" ma:root="true" ma:fieldsID="a1dd8a2fdfa180895ed4efed92ff725f" ns1:_="" ns2:_="" ns3:_="">
    <xsd:import namespace="http://schemas.microsoft.com/sharepoint/v3"/>
    <xsd:import namespace="26517f30-a096-45ee-8dcd-226fd63636f6"/>
    <xsd:import namespace="07ed17aa-2aff-4be6-bad4-fa6c8c18855b"/>
    <xsd:element name="properties">
      <xsd:complexType>
        <xsd:sequence>
          <xsd:element name="documentManagement">
            <xsd:complexType>
              <xsd:all>
                <xsd:element ref="ns2:Numberoffiles" minOccurs="0"/>
                <xsd:element ref="ns2:RemediationComplete"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date_x002d_time"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ma:readOnly="false">
      <xsd:simpleType>
        <xsd:restriction base="dms:Note"/>
      </xsd:simpleType>
    </xsd:element>
    <xsd:element name="_ip_UnifiedCompliancePolicyUIAction" ma:index="24"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517f30-a096-45ee-8dcd-226fd63636f6" elementFormDefault="qualified">
    <xsd:import namespace="http://schemas.microsoft.com/office/2006/documentManagement/types"/>
    <xsd:import namespace="http://schemas.microsoft.com/office/infopath/2007/PartnerControls"/>
    <xsd:element name="Numberoffiles" ma:index="3" nillable="true" ma:displayName="Number of files" ma:format="Dropdown" ma:internalName="Numberoffiles" ma:readOnly="false" ma:percentage="FALSE">
      <xsd:simpleType>
        <xsd:restriction base="dms:Number"/>
      </xsd:simpleType>
    </xsd:element>
    <xsd:element name="RemediationComplete" ma:index="4" nillable="true" ma:displayName="Remediation Complete" ma:default="No" ma:format="Dropdown" ma:internalName="RemediationComplete" ma:readOnly="false">
      <xsd:simpleType>
        <xsd:restriction base="dms:Choice">
          <xsd:enumeration value="Yes"/>
          <xsd:enumeration value="In Progress"/>
          <xsd:enumeration value="No"/>
          <xsd:enumeration value="Not Required"/>
        </xsd:restriction>
      </xsd:simpleType>
    </xsd:element>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78606711-187b-4f64-9f71-02fee4c98d41"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hidden="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date_x002d_time" ma:index="22" nillable="true" ma:displayName="date-time" ma:format="DateTime" ma:hidden="true" ma:internalName="date_x002d_time" ma:readOnly="fals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d17aa-2aff-4be6-bad4-fa6c8c18855b"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a691f07-6d57-45c1-819c-511880fad160}" ma:internalName="TaxCatchAll" ma:readOnly="false" ma:showField="CatchAllData" ma:web="07ed17aa-2aff-4be6-bad4-fa6c8c18855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mediationComplete xmlns="26517f30-a096-45ee-8dcd-226fd63636f6">No</RemediationComplete>
    <_ip_UnifiedCompliancePolicyUIAction xmlns="http://schemas.microsoft.com/sharepoint/v3" xsi:nil="true"/>
    <TaxCatchAll xmlns="07ed17aa-2aff-4be6-bad4-fa6c8c18855b" xsi:nil="true"/>
    <lcf76f155ced4ddcb4097134ff3c332f xmlns="26517f30-a096-45ee-8dcd-226fd63636f6">
      <Terms xmlns="http://schemas.microsoft.com/office/infopath/2007/PartnerControls"/>
    </lcf76f155ced4ddcb4097134ff3c332f>
    <_ip_UnifiedCompliancePolicyProperties xmlns="http://schemas.microsoft.com/sharepoint/v3" xsi:nil="true"/>
    <Numberoffiles xmlns="26517f30-a096-45ee-8dcd-226fd63636f6" xsi:nil="true"/>
    <date_x002d_time xmlns="26517f30-a096-45ee-8dcd-226fd63636f6" xsi:nil="true"/>
  </documentManagement>
</p:properties>
</file>

<file path=customXml/itemProps1.xml><?xml version="1.0" encoding="utf-8"?>
<ds:datastoreItem xmlns:ds="http://schemas.openxmlformats.org/officeDocument/2006/customXml" ds:itemID="{41565FE0-9789-4C68-BEC9-208B6EB4BA4D}"/>
</file>

<file path=customXml/itemProps2.xml><?xml version="1.0" encoding="utf-8"?>
<ds:datastoreItem xmlns:ds="http://schemas.openxmlformats.org/officeDocument/2006/customXml" ds:itemID="{EC440451-91EC-4851-B36B-B759AD6D6F0D}"/>
</file>

<file path=customXml/itemProps3.xml><?xml version="1.0" encoding="utf-8"?>
<ds:datastoreItem xmlns:ds="http://schemas.openxmlformats.org/officeDocument/2006/customXml" ds:itemID="{3E2D078B-B4A7-4CB4-AB35-71FD534A2BCB}"/>
</file>

<file path=docMetadata/LabelInfo.xml><?xml version="1.0" encoding="utf-8"?>
<clbl:labelList xmlns:clbl="http://schemas.microsoft.com/office/2020/mipLabelMetadata">
  <clbl:label id="{213b91bf-ff26-4203-8076-653b9b8a5c80}" enabled="1" method="Standard" siteId="{1f311b51-f6d9-4153-9bac-55e0ef9641b8}" removed="0"/>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1707</Words>
  <Characters>9730</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Macmurdo, Maeve</dc:creator>
  <cp:keywords/>
  <dc:description/>
  <cp:lastModifiedBy>Gary Ewart</cp:lastModifiedBy>
  <cp:revision>2</cp:revision>
  <dcterms:created xsi:type="dcterms:W3CDTF">2026-09-28T19:33:00Z</dcterms:created>
  <dcterms:modified xsi:type="dcterms:W3CDTF">2026-09-28T19:33:00Z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0x010100D2AB7044F9722E4AB4B741B5E8F36051</vt:lpwstr>
  </property>
</Properties>
</file>