
<file path=[Content_Types].xml><?xml version="1.0" encoding="utf-8"?>
<Types xmlns="http://schemas.openxmlformats.org/package/2006/content-types">
  <Default Extension="emf" ContentType="image/x-emf"/>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xmlns:a="http://schemas.openxmlformats.org/drawingml/2006/main" xmlns:pic="http://schemas.openxmlformats.org/drawingml/2006/picture" xmlns:a14="http://schemas.microsoft.com/office/drawing/2010/main" mc:Ignorable="w14 w15 w16se w16cid w16 w16cex w16sdtdh w16sdtfl w16du wp14">
  <w:body>
    <w:p w:rsidR="00E51CD0" w:rsidP="00E51CD0" w:rsidRDefault="00E51CD0" w14:paraId="0293241B" w14:textId="77777777">
      <w:pPr>
        <w:spacing w:after="0" w:line="240" w:lineRule="auto"/>
      </w:pPr>
      <w:r w:rsidRPr="6BAC0DD0">
        <w:rPr>
          <w:rFonts w:ascii="Calibri" w:hAnsi="Calibri" w:eastAsia="Calibri" w:cs="Calibri"/>
        </w:rPr>
        <w:t xml:space="preserve">September </w:t>
      </w:r>
      <w:r>
        <w:rPr>
          <w:rFonts w:ascii="Calibri" w:hAnsi="Calibri" w:eastAsia="Calibri" w:cs="Calibri"/>
        </w:rPr>
        <w:t>25</w:t>
      </w:r>
      <w:r w:rsidRPr="6BAC0DD0">
        <w:rPr>
          <w:rFonts w:ascii="Calibri" w:hAnsi="Calibri" w:eastAsia="Calibri" w:cs="Calibri"/>
        </w:rPr>
        <w:t>, 2026</w:t>
      </w:r>
    </w:p>
    <w:p w:rsidR="00E51CD0" w:rsidP="00E51CD0" w:rsidRDefault="00E51CD0" w14:paraId="61DCDB9A" w14:textId="77777777">
      <w:pPr>
        <w:spacing w:after="0" w:line="240" w:lineRule="auto"/>
        <w:rPr>
          <w:rFonts w:ascii="Calibri" w:hAnsi="Calibri" w:eastAsia="Calibri" w:cs="Calibri"/>
        </w:rPr>
      </w:pPr>
    </w:p>
    <w:p w:rsidR="00E51CD0" w:rsidP="00E51CD0" w:rsidRDefault="00E51CD0" w14:paraId="70E17AD6" w14:textId="77777777">
      <w:pPr>
        <w:spacing w:after="0" w:line="240" w:lineRule="auto"/>
      </w:pPr>
      <w:r w:rsidRPr="6BAC0DD0">
        <w:rPr>
          <w:rFonts w:ascii="Calibri" w:hAnsi="Calibri" w:eastAsia="Calibri" w:cs="Calibri"/>
        </w:rPr>
        <w:t>Division of Occupational Safety and Health</w:t>
      </w:r>
      <w:r>
        <w:br/>
      </w:r>
      <w:r w:rsidRPr="6BAC0DD0">
        <w:rPr>
          <w:rFonts w:ascii="Calibri" w:hAnsi="Calibri" w:eastAsia="Calibri" w:cs="Calibri"/>
        </w:rPr>
        <w:t>California Department of Industrial Relations</w:t>
      </w:r>
    </w:p>
    <w:p w:rsidR="00E51CD0" w:rsidP="00E51CD0" w:rsidRDefault="00E51CD0" w14:paraId="1532570F" w14:textId="77777777">
      <w:pPr>
        <w:spacing w:after="0" w:line="240" w:lineRule="auto"/>
        <w:rPr>
          <w:rFonts w:ascii="Calibri" w:hAnsi="Calibri" w:eastAsia="Calibri" w:cs="Calibri"/>
          <w:b/>
          <w:bCs/>
        </w:rPr>
      </w:pPr>
    </w:p>
    <w:p w:rsidR="00E51CD0" w:rsidP="00E51CD0" w:rsidRDefault="00E51CD0" w14:paraId="4742A2E8" w14:textId="6BC4A0E4">
      <w:pPr>
        <w:spacing w:after="0" w:line="240" w:lineRule="auto"/>
        <w:ind w:firstLine="720"/>
      </w:pPr>
      <w:r w:rsidRPr="6BAC0DD0">
        <w:rPr>
          <w:rFonts w:ascii="Calibri" w:hAnsi="Calibri" w:eastAsia="Calibri" w:cs="Calibri"/>
          <w:b/>
          <w:bCs/>
        </w:rPr>
        <w:t>RE: Comments on Draft Standard for Comment – Prohibition of Fabrication and Manufacture</w:t>
      </w:r>
      <w:r w:rsidR="003148D2">
        <w:t xml:space="preserve"> </w:t>
      </w:r>
      <w:r w:rsidRPr="6BAC0DD0">
        <w:rPr>
          <w:rFonts w:ascii="Calibri" w:hAnsi="Calibri" w:eastAsia="Calibri" w:cs="Calibri"/>
          <w:b/>
          <w:bCs/>
        </w:rPr>
        <w:t>of Artificial Stone with More than 1.0% Crystalline Silica</w:t>
      </w:r>
    </w:p>
    <w:p w:rsidR="00E51CD0" w:rsidP="00E51CD0" w:rsidRDefault="00E51CD0" w14:paraId="62706A8E" w14:textId="77777777">
      <w:pPr>
        <w:spacing w:after="0" w:line="240" w:lineRule="auto"/>
        <w:rPr>
          <w:rFonts w:ascii="Calibri" w:hAnsi="Calibri" w:eastAsia="Calibri" w:cs="Calibri"/>
          <w:b/>
          <w:bCs/>
        </w:rPr>
      </w:pPr>
    </w:p>
    <w:p w:rsidR="00E51CD0" w:rsidP="00E51CD0" w:rsidRDefault="00E51CD0" w14:paraId="0DB4C658" w14:textId="77777777">
      <w:pPr>
        <w:spacing w:after="0" w:line="240" w:lineRule="auto"/>
      </w:pPr>
      <w:r w:rsidRPr="6BAC0DD0">
        <w:rPr>
          <w:rFonts w:ascii="Calibri" w:hAnsi="Calibri" w:eastAsia="Calibri" w:cs="Calibri"/>
        </w:rPr>
        <w:t>Dear Division of Occupational Safety and Health,</w:t>
      </w:r>
    </w:p>
    <w:p w:rsidR="00E51CD0" w:rsidP="00E51CD0" w:rsidRDefault="00E51CD0" w14:paraId="6B29E200" w14:textId="77777777">
      <w:pPr>
        <w:spacing w:after="0" w:line="240" w:lineRule="auto"/>
        <w:rPr>
          <w:rFonts w:ascii="Calibri" w:hAnsi="Calibri" w:eastAsia="Calibri" w:cs="Calibri"/>
        </w:rPr>
      </w:pPr>
    </w:p>
    <w:p w:rsidR="00E51CD0" w:rsidP="00E51CD0" w:rsidRDefault="00E51CD0" w14:paraId="40D01781" w14:textId="492A4501">
      <w:pPr>
        <w:spacing w:after="0" w:line="240" w:lineRule="auto"/>
      </w:pPr>
      <w:r>
        <w:rPr>
          <w:rFonts w:ascii="Calibri" w:hAnsi="Calibri" w:eastAsia="Calibri" w:cs="Calibri"/>
        </w:rPr>
        <w:t xml:space="preserve">My name is Ori Tzvieli, and I am a primary care physician and the health officer for Contra Costa County. I have worked in our county system for over 26 years treating patients in the hospital, the primary care clinic, and a variety of public health settings. </w:t>
      </w:r>
      <w:r w:rsidRPr="6BAC0DD0">
        <w:rPr>
          <w:rFonts w:ascii="Calibri" w:hAnsi="Calibri" w:eastAsia="Calibri" w:cs="Calibri"/>
        </w:rPr>
        <w:t xml:space="preserve"> </w:t>
      </w:r>
      <w:r>
        <w:rPr>
          <w:rFonts w:ascii="Calibri" w:hAnsi="Calibri" w:eastAsia="Calibri" w:cs="Calibri"/>
        </w:rPr>
        <w:t xml:space="preserve">In my role as health officer helping to support the health of our community, I </w:t>
      </w:r>
      <w:r w:rsidRPr="6BAC0DD0">
        <w:rPr>
          <w:rFonts w:ascii="Calibri" w:hAnsi="Calibri" w:eastAsia="Calibri" w:cs="Calibri"/>
        </w:rPr>
        <w:t xml:space="preserve">appreciate the opportunity to comment on the proposed new Section 5204.1 and proposed amendments to Sections 5204 and 1532.3 addressing the manufacture and fabrication of artificial stone containing more than 1.0 percent crystalline silica. </w:t>
      </w:r>
      <w:r>
        <w:rPr>
          <w:rFonts w:ascii="Calibri" w:hAnsi="Calibri" w:eastAsia="Calibri" w:cs="Calibri"/>
        </w:rPr>
        <w:t>I</w:t>
      </w:r>
      <w:r w:rsidRPr="6BAC0DD0">
        <w:rPr>
          <w:rFonts w:ascii="Calibri" w:hAnsi="Calibri" w:eastAsia="Calibri" w:cs="Calibri"/>
        </w:rPr>
        <w:t xml:space="preserve"> support the proposed prohibition and urge Cal/OSHA to strengthen the regulation to ensure that it is effectively implemented and enforced.</w:t>
      </w:r>
    </w:p>
    <w:p w:rsidR="00E51CD0" w:rsidP="00E51CD0" w:rsidRDefault="00E51CD0" w14:paraId="0A22934C" w14:textId="77777777">
      <w:pPr>
        <w:spacing w:after="0" w:line="240" w:lineRule="auto"/>
        <w:rPr>
          <w:rFonts w:ascii="Calibri" w:hAnsi="Calibri" w:eastAsia="Calibri" w:cs="Calibri"/>
        </w:rPr>
      </w:pPr>
    </w:p>
    <w:p w:rsidR="00E51CD0" w:rsidP="00E51CD0" w:rsidRDefault="00E51CD0" w14:paraId="6B797F82" w14:textId="77777777">
      <w:pPr>
        <w:spacing w:after="0" w:line="240" w:lineRule="auto"/>
      </w:pPr>
      <w:r w:rsidRPr="0289DED3">
        <w:rPr>
          <w:rFonts w:ascii="Calibri" w:hAnsi="Calibri" w:eastAsia="Calibri" w:cs="Calibri"/>
        </w:rPr>
        <w:t>The proposed regulation is necessary to protect C</w:t>
      </w:r>
      <w:r>
        <w:rPr>
          <w:rFonts w:ascii="Calibri" w:hAnsi="Calibri" w:eastAsia="Calibri" w:cs="Calibri"/>
        </w:rPr>
        <w:t xml:space="preserve">ontra Costa County </w:t>
      </w:r>
      <w:r w:rsidRPr="0289DED3">
        <w:rPr>
          <w:rFonts w:ascii="Calibri" w:hAnsi="Calibri" w:eastAsia="Calibri" w:cs="Calibri"/>
        </w:rPr>
        <w:t xml:space="preserve">workers from a serious and preventable occupational health hazard. Silicosis is a severe and incurable lung disease caused by inhalation of silica dust, and cases among workers exposed during artificial stone fabrication continue to increase and are likely underreported. California has taken important steps to reduce occupational silica exposure, including prohibiting dry cutting, requiring worker training, strengthening disease reporting, and establishing respiratory protection requirements. However, these existing protections have not been sufficient to prevent continued exposure and disease. Cal/OSHA’s evaluation of Petition 609 similarly found that existing protections have not adequately addressed the risks associated with artificial stone fabrication. The proposed prohibition is therefore necessary because it addresses </w:t>
      </w:r>
      <w:proofErr w:type="gramStart"/>
      <w:r w:rsidRPr="0289DED3">
        <w:rPr>
          <w:rFonts w:ascii="Calibri" w:hAnsi="Calibri" w:eastAsia="Calibri" w:cs="Calibri"/>
        </w:rPr>
        <w:t>the hazardous</w:t>
      </w:r>
      <w:proofErr w:type="gramEnd"/>
      <w:r w:rsidRPr="0289DED3">
        <w:rPr>
          <w:rFonts w:ascii="Calibri" w:hAnsi="Calibri" w:eastAsia="Calibri" w:cs="Calibri"/>
        </w:rPr>
        <w:t xml:space="preserve"> activity itself rather than relying solely on exposure controls and respiratory protection to manage an activity that continues to result in serious occupational disease.</w:t>
      </w:r>
    </w:p>
    <w:p w:rsidR="00E51CD0" w:rsidP="00E51CD0" w:rsidRDefault="00E51CD0" w14:paraId="2F1D8135" w14:textId="77777777">
      <w:pPr>
        <w:spacing w:after="0" w:line="240" w:lineRule="auto"/>
        <w:rPr>
          <w:rFonts w:ascii="Calibri" w:hAnsi="Calibri" w:eastAsia="Calibri" w:cs="Calibri"/>
        </w:rPr>
      </w:pPr>
    </w:p>
    <w:p w:rsidR="00E51CD0" w:rsidP="00E51CD0" w:rsidRDefault="00E51CD0" w14:paraId="19F2A626" w14:textId="77777777">
      <w:pPr>
        <w:spacing w:after="0" w:line="240" w:lineRule="auto"/>
      </w:pPr>
      <w:r>
        <w:rPr>
          <w:rFonts w:ascii="Calibri" w:hAnsi="Calibri" w:eastAsia="Calibri" w:cs="Calibri"/>
        </w:rPr>
        <w:t>As a health officer, I</w:t>
      </w:r>
      <w:r w:rsidRPr="6BAC0DD0">
        <w:rPr>
          <w:rFonts w:ascii="Calibri" w:hAnsi="Calibri" w:eastAsia="Calibri" w:cs="Calibri"/>
        </w:rPr>
        <w:t xml:space="preserve"> recommend that Cal/OSHA strengthen the proposed regulation by requiring the immediate cessation of prohibited activities when a violation is identified. Section 5204.1(f) provides that the manufacture or fabrication of artificial stone containing more than 1.0 percent crystalline silica </w:t>
      </w:r>
      <w:r w:rsidRPr="6BAC0DD0">
        <w:rPr>
          <w:rFonts w:ascii="Calibri" w:hAnsi="Calibri" w:eastAsia="Calibri" w:cs="Calibri"/>
        </w:rPr>
        <w:lastRenderedPageBreak/>
        <w:t>shall be considered an imminent hazard and shall be subject to an Order Prohibiting Use from the Division. Because the proposed regulation expressly establishes these activities as an imminent hazard, issuance of an Order Prohibiting Use should be mandatory upon a violation rather than left to enforcement discretion. A clear and mandatory cessation requirement would provide consistent enforcement and ensure that workers are not permitted to remain exposed to a prohibited activity.</w:t>
      </w:r>
    </w:p>
    <w:p w:rsidR="00E51CD0" w:rsidP="00E51CD0" w:rsidRDefault="00E51CD0" w14:paraId="0CDCB5C2" w14:textId="77777777">
      <w:pPr>
        <w:spacing w:after="0" w:line="240" w:lineRule="auto"/>
        <w:rPr>
          <w:rFonts w:ascii="Calibri" w:hAnsi="Calibri" w:eastAsia="Calibri" w:cs="Calibri"/>
        </w:rPr>
      </w:pPr>
    </w:p>
    <w:p w:rsidR="00E51CD0" w:rsidP="00E51CD0" w:rsidRDefault="00E51CD0" w14:paraId="0A357E90" w14:textId="75A6080F">
      <w:pPr>
        <w:spacing w:after="0" w:line="240" w:lineRule="auto"/>
      </w:pPr>
      <w:r>
        <w:rPr>
          <w:rFonts w:ascii="Calibri" w:hAnsi="Calibri" w:eastAsia="Calibri" w:cs="Calibri"/>
        </w:rPr>
        <w:t xml:space="preserve">As we have seen, the prior rules have not been sufficiently effective in protecting workers, and the ongoing cases  have shown that we need </w:t>
      </w:r>
      <w:r w:rsidRPr="2D315A16">
        <w:rPr>
          <w:rFonts w:ascii="Calibri" w:hAnsi="Calibri" w:eastAsia="Calibri" w:cs="Calibri"/>
        </w:rPr>
        <w:t xml:space="preserve"> </w:t>
      </w:r>
      <w:r>
        <w:rPr>
          <w:rFonts w:ascii="Calibri" w:hAnsi="Calibri" w:eastAsia="Calibri" w:cs="Calibri"/>
        </w:rPr>
        <w:t>more</w:t>
      </w:r>
      <w:r w:rsidRPr="2D315A16">
        <w:rPr>
          <w:rFonts w:ascii="Calibri" w:hAnsi="Calibri" w:eastAsia="Calibri" w:cs="Calibri"/>
        </w:rPr>
        <w:t xml:space="preserve"> meaningful penalties for violations of the prohibition, including misdemeanor penalties where authorized by law. The proposed regulation establishes that the manufacture and fabrication of covered artificial stone is sufficiently hazardous to warrant prohibition. The enforcement framework should likewise provide consequences sufficient to deter </w:t>
      </w:r>
      <w:proofErr w:type="gramStart"/>
      <w:r w:rsidRPr="2D315A16">
        <w:rPr>
          <w:rFonts w:ascii="Calibri" w:hAnsi="Calibri" w:eastAsia="Calibri" w:cs="Calibri"/>
        </w:rPr>
        <w:t>employers</w:t>
      </w:r>
      <w:proofErr w:type="gramEnd"/>
      <w:r w:rsidRPr="2D315A16">
        <w:rPr>
          <w:rFonts w:ascii="Calibri" w:hAnsi="Calibri" w:eastAsia="Calibri" w:cs="Calibri"/>
        </w:rPr>
        <w:t xml:space="preserve"> from continuing prohibited activities and reinforce the seriousness of the prohibition. Meaningful penalties are important where an employer knowingly continues an activity that has been expressly prohibited to protect worker health.</w:t>
      </w:r>
      <w:r>
        <w:rPr>
          <w:rFonts w:ascii="Calibri" w:hAnsi="Calibri" w:eastAsia="Calibri" w:cs="Calibri"/>
        </w:rPr>
        <w:t xml:space="preserve"> Particularly in cases of repeat violations of the rule, in addition to orders prohibiting use, Cal/OSHA should be considering these cases as willful violations with commensurate large fines and referral to the Bureau of Investigations. </w:t>
      </w:r>
    </w:p>
    <w:p w:rsidR="00E51CD0" w:rsidP="00E51CD0" w:rsidRDefault="00E51CD0" w14:paraId="41451ECC" w14:textId="77777777">
      <w:pPr>
        <w:spacing w:after="0" w:line="240" w:lineRule="auto"/>
        <w:rPr>
          <w:rFonts w:ascii="Calibri" w:hAnsi="Calibri" w:eastAsia="Calibri" w:cs="Calibri"/>
        </w:rPr>
      </w:pPr>
    </w:p>
    <w:p w:rsidR="00E51CD0" w:rsidP="00E51CD0" w:rsidRDefault="00E51CD0" w14:paraId="13BB52B3" w14:textId="77777777">
      <w:pPr>
        <w:spacing w:after="0" w:line="240" w:lineRule="auto"/>
      </w:pPr>
      <w:r>
        <w:rPr>
          <w:rFonts w:ascii="Calibri" w:hAnsi="Calibri" w:eastAsia="Calibri" w:cs="Calibri"/>
        </w:rPr>
        <w:t xml:space="preserve">Rules are only as strong as the enforcement capacity, so I am also requesting </w:t>
      </w:r>
      <w:r w:rsidRPr="6BAC0DD0">
        <w:rPr>
          <w:rFonts w:ascii="Calibri" w:hAnsi="Calibri" w:eastAsia="Calibri" w:cs="Calibri"/>
        </w:rPr>
        <w:t>that Cal/OSHA ensure adequate staffing and resources to enforce the proposed regulation. Effective implementation will require the Division to identify violations promptly and apply the regulation consistently across affected workplaces. Adequate enforcement resources are therefore necessary to ensure that the proposed prohibition achieves its intended purpose of preventing further occupational silica exposure and disease.</w:t>
      </w:r>
      <w:r>
        <w:rPr>
          <w:rFonts w:ascii="Calibri" w:hAnsi="Calibri" w:eastAsia="Calibri" w:cs="Calibri"/>
        </w:rPr>
        <w:t xml:space="preserve"> In Contra Costa alone we have an estimated 20-50 countertop fabricators in operation – so this will require a significant lift.</w:t>
      </w:r>
    </w:p>
    <w:p w:rsidR="00E51CD0" w:rsidP="00E51CD0" w:rsidRDefault="00E51CD0" w14:paraId="146067A9" w14:textId="77777777">
      <w:pPr>
        <w:spacing w:after="0" w:line="240" w:lineRule="auto"/>
        <w:rPr>
          <w:rFonts w:ascii="Calibri" w:hAnsi="Calibri" w:eastAsia="Calibri" w:cs="Calibri"/>
        </w:rPr>
      </w:pPr>
    </w:p>
    <w:p w:rsidR="00E51CD0" w:rsidP="00E51CD0" w:rsidRDefault="00E51CD0" w14:paraId="51756E93" w14:textId="77777777">
      <w:pPr>
        <w:spacing w:after="0" w:line="240" w:lineRule="auto"/>
      </w:pPr>
      <w:r>
        <w:rPr>
          <w:rFonts w:ascii="Calibri" w:hAnsi="Calibri" w:eastAsia="Calibri" w:cs="Calibri"/>
        </w:rPr>
        <w:t>According to the CDPH dashboard, Contra Costa has 19 known cases of silicosis, with several new ones reported every year. The disease often affects young patients in the prime of their life and career. Silicosis often leads to premature disability and death and is largely preventable. I therefore</w:t>
      </w:r>
      <w:r w:rsidRPr="6BAC0DD0">
        <w:rPr>
          <w:rFonts w:ascii="Calibri" w:hAnsi="Calibri" w:eastAsia="Calibri" w:cs="Calibri"/>
        </w:rPr>
        <w:t xml:space="preserve"> appreciate Cal/OSHA’s prompt action following Petition 609 and support the proposed prohibition on the manufacture and fabrication of artificial stone containing more than 1.0 percent crystalline silica.</w:t>
      </w:r>
      <w:r>
        <w:rPr>
          <w:rFonts w:ascii="Calibri" w:hAnsi="Calibri" w:eastAsia="Calibri" w:cs="Calibri"/>
        </w:rPr>
        <w:t xml:space="preserve"> I</w:t>
      </w:r>
      <w:r w:rsidRPr="6BAC0DD0">
        <w:rPr>
          <w:rFonts w:ascii="Calibri" w:hAnsi="Calibri" w:eastAsia="Calibri" w:cs="Calibri"/>
        </w:rPr>
        <w:t xml:space="preserve"> respectfully urge Cal/OSHA to incorporate these recommendations to ensure that the regulation provides </w:t>
      </w:r>
      <w:r w:rsidRPr="6BAC0DD0">
        <w:rPr>
          <w:rFonts w:ascii="Calibri" w:hAnsi="Calibri" w:eastAsia="Calibri" w:cs="Calibri"/>
        </w:rPr>
        <w:lastRenderedPageBreak/>
        <w:t>clear, consistent, and effective protection for California workers</w:t>
      </w:r>
      <w:r>
        <w:rPr>
          <w:rFonts w:ascii="Calibri" w:hAnsi="Calibri" w:eastAsia="Calibri" w:cs="Calibri"/>
        </w:rPr>
        <w:t xml:space="preserve"> and Contra Costa residents</w:t>
      </w:r>
      <w:r w:rsidRPr="6BAC0DD0">
        <w:rPr>
          <w:rFonts w:ascii="Calibri" w:hAnsi="Calibri" w:eastAsia="Calibri" w:cs="Calibri"/>
        </w:rPr>
        <w:t>.</w:t>
      </w:r>
    </w:p>
    <w:p w:rsidR="00E51CD0" w:rsidP="00E51CD0" w:rsidRDefault="00E51CD0" w14:paraId="211FCF60" w14:textId="77777777">
      <w:pPr>
        <w:spacing w:after="0" w:line="240" w:lineRule="auto"/>
        <w:rPr>
          <w:rFonts w:ascii="Calibri" w:hAnsi="Calibri" w:eastAsia="Calibri" w:cs="Calibri"/>
        </w:rPr>
      </w:pPr>
    </w:p>
    <w:p w:rsidR="00E51CD0" w:rsidP="00E51CD0" w:rsidRDefault="00E51CD0" w14:paraId="5C6364C6" w14:textId="77777777">
      <w:pPr>
        <w:spacing w:after="0" w:line="240" w:lineRule="auto"/>
        <w:rPr>
          <w:rFonts w:ascii="Calibri" w:hAnsi="Calibri" w:eastAsia="Calibri" w:cs="Calibri"/>
        </w:rPr>
      </w:pPr>
      <w:r w:rsidRPr="6BAC0DD0">
        <w:rPr>
          <w:rFonts w:ascii="Calibri" w:hAnsi="Calibri" w:eastAsia="Calibri" w:cs="Calibri"/>
        </w:rPr>
        <w:t>Sincerely,</w:t>
      </w:r>
    </w:p>
    <w:p w:rsidR="00E51CD0" w:rsidP="00E51CD0" w:rsidRDefault="00E51CD0" w14:paraId="6C1DE408" w14:textId="77777777">
      <w:pPr>
        <w:spacing w:after="0" w:line="240" w:lineRule="auto"/>
      </w:pPr>
    </w:p>
    <w:p w:rsidR="00E51CD0" w:rsidP="00E51CD0" w:rsidRDefault="00E51CD0" w14:paraId="51C1FA85" w14:textId="77777777">
      <w:pPr>
        <w:spacing w:after="0" w:line="240" w:lineRule="auto"/>
        <w:rPr>
          <w:rFonts w:ascii="Calibri" w:hAnsi="Calibri" w:eastAsia="Calibri" w:cs="Calibri"/>
        </w:rPr>
      </w:pPr>
      <w:r>
        <w:rPr>
          <w:rFonts w:ascii="Calibri" w:hAnsi="Calibri" w:eastAsia="Calibri" w:cs="Calibri"/>
          <w:noProof/>
        </w:rPr>
        <w:drawing>
          <wp:inline distT="0" distB="0" distL="0" distR="0" wp14:anchorId="51E0A2F0" wp14:editId="31D7ABED">
            <wp:extent cx="1914792" cy="438211"/>
            <wp:effectExtent l="0" t="0" r="9525" b="0"/>
            <wp:docPr id="2012564381"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012564381" name="Picture 2012564381"/>
                    <pic:cNvPicPr/>
                  </pic:nvPicPr>
                  <pic:blipFill>
                    <a:blip r:embed="rId10">
                      <a:extLst>
                        <a:ext uri="{28A0092B-C50C-407E-A947-70E740481C1C}">
                          <a14:useLocalDpi xmlns:a14="http://schemas.microsoft.com/office/drawing/2010/main" val="0"/>
                        </a:ext>
                      </a:extLst>
                    </a:blip>
                    <a:stretch>
                      <a:fillRect/>
                    </a:stretch>
                  </pic:blipFill>
                  <pic:spPr>
                    <a:xfrm>
                      <a:off x="0" y="0"/>
                      <a:ext cx="1914792" cy="438211"/>
                    </a:xfrm>
                    <a:prstGeom prst="rect">
                      <a:avLst/>
                    </a:prstGeom>
                  </pic:spPr>
                </pic:pic>
              </a:graphicData>
            </a:graphic>
          </wp:inline>
        </w:drawing>
      </w:r>
    </w:p>
    <w:p w:rsidR="00E51CD0" w:rsidP="00E51CD0" w:rsidRDefault="00E51CD0" w14:paraId="19B4A4A6" w14:textId="77777777">
      <w:pPr>
        <w:spacing w:after="0" w:line="240" w:lineRule="auto"/>
        <w:rPr>
          <w:rFonts w:ascii="Calibri" w:hAnsi="Calibri" w:eastAsia="Calibri" w:cs="Calibri"/>
        </w:rPr>
      </w:pPr>
    </w:p>
    <w:p w:rsidR="00E51CD0" w:rsidP="00E51CD0" w:rsidRDefault="00E51CD0" w14:paraId="421D3019" w14:textId="77777777">
      <w:pPr>
        <w:spacing w:after="0" w:line="240" w:lineRule="auto"/>
        <w:rPr>
          <w:rFonts w:ascii="Calibri" w:hAnsi="Calibri" w:eastAsia="Calibri" w:cs="Calibri"/>
        </w:rPr>
      </w:pPr>
      <w:r>
        <w:rPr>
          <w:rFonts w:ascii="Calibri" w:hAnsi="Calibri" w:eastAsia="Calibri" w:cs="Calibri"/>
        </w:rPr>
        <w:t>Ori Tzvieli, MD MS</w:t>
      </w:r>
    </w:p>
    <w:p w:rsidR="00E51CD0" w:rsidP="00E51CD0" w:rsidRDefault="00E51CD0" w14:paraId="74CB06F8" w14:textId="77777777">
      <w:pPr>
        <w:spacing w:after="0" w:line="240" w:lineRule="auto"/>
        <w:rPr>
          <w:rFonts w:ascii="Calibri" w:hAnsi="Calibri" w:eastAsia="Calibri" w:cs="Calibri"/>
        </w:rPr>
      </w:pPr>
      <w:r>
        <w:rPr>
          <w:rFonts w:ascii="Calibri" w:hAnsi="Calibri" w:eastAsia="Calibri" w:cs="Calibri"/>
        </w:rPr>
        <w:t>Health Officer</w:t>
      </w:r>
    </w:p>
    <w:p w:rsidR="00E51CD0" w:rsidP="00E51CD0" w:rsidRDefault="00E51CD0" w14:paraId="2BD75AC5" w14:textId="77777777">
      <w:pPr>
        <w:spacing w:after="0" w:line="240" w:lineRule="auto"/>
        <w:rPr>
          <w:rFonts w:ascii="Calibri" w:hAnsi="Calibri" w:eastAsia="Calibri" w:cs="Calibri"/>
        </w:rPr>
      </w:pPr>
      <w:r>
        <w:rPr>
          <w:rFonts w:ascii="Calibri" w:hAnsi="Calibri" w:eastAsia="Calibri" w:cs="Calibri"/>
        </w:rPr>
        <w:t>Director, Community Health and Safety Branch, Contra Costa Health</w:t>
      </w:r>
    </w:p>
    <w:p w:rsidR="00E51CD0" w:rsidP="00E51CD0" w:rsidRDefault="00E51CD0" w14:paraId="7FC20903" w14:textId="77777777">
      <w:pPr>
        <w:spacing w:after="0" w:line="240" w:lineRule="auto"/>
      </w:pPr>
      <w:r>
        <w:rPr>
          <w:rFonts w:ascii="Calibri" w:hAnsi="Calibri" w:eastAsia="Calibri" w:cs="Calibri"/>
        </w:rPr>
        <w:t xml:space="preserve">Contra Costa County </w:t>
      </w:r>
    </w:p>
    <w:p w:rsidRPr="00550DEB" w:rsidR="00865F4E" w:rsidP="00840CE1" w:rsidRDefault="00865F4E" w14:paraId="272B8903" w14:textId="17E2B81C">
      <w:pPr>
        <w:pStyle w:val="BasicParagraph"/>
        <w:spacing w:line="240" w:lineRule="auto"/>
        <w:rPr>
          <w:rFonts w:ascii="Constantia" w:hAnsi="Constantia"/>
          <w:sz w:val="21"/>
          <w:szCs w:val="21"/>
          <w14:textOutline w14:w="9525" w14:cap="rnd" w14:cmpd="sng" w14:algn="ctr">
            <w14:noFill/>
            <w14:prstDash w14:val="solid"/>
            <w14:bevel/>
          </w14:textOutline>
        </w:rPr>
      </w:pPr>
    </w:p>
    <w:sectPr w:rsidRPr="00550DEB" w:rsidR="00865F4E" w:rsidSect="00CF7E9A">
      <w:headerReference w:type="even" r:id="rId11"/>
      <w:headerReference w:type="default" r:id="rId12"/>
      <w:footerReference w:type="even" r:id="rId13"/>
      <w:footerReference w:type="default" r:id="rId14"/>
      <w:headerReference w:type="first" r:id="rId15"/>
      <w:footerReference w:type="first" r:id="rId16"/>
      <w:pgSz w:w="12240" w:h="15840" w:orient="portrait"/>
      <w:pgMar w:top="3154" w:right="1440" w:bottom="1440" w:left="3600" w:header="720" w:footer="720" w:gutter="0"/>
      <w:cols w:space="720"/>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rsidR="002B151C" w:rsidP="00550DEB" w:rsidRDefault="002B151C" w14:paraId="6876F847" w14:textId="77777777">
      <w:pPr>
        <w:spacing w:after="0" w:line="240" w:lineRule="auto"/>
      </w:pPr>
      <w:r>
        <w:separator/>
      </w:r>
    </w:p>
  </w:endnote>
  <w:endnote w:type="continuationSeparator" w:id="0">
    <w:p w:rsidR="002B151C" w:rsidP="00550DEB" w:rsidRDefault="002B151C" w14:paraId="5736FA69" w14:textId="77777777">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Calibri">
    <w:panose1 w:val="020F0502020204030204"/>
    <w:charset w:val="00"/>
    <w:family w:val="swiss"/>
    <w:pitch w:val="variable"/>
    <w:sig w:usb0="E4002EFF" w:usb1="C200ACFF"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Minion Pro">
    <w:altName w:val="Cambria"/>
    <w:panose1 w:val="00000000000000000000"/>
    <w:charset w:val="00"/>
    <w:family w:val="roman"/>
    <w:notTrueType/>
    <w:pitch w:val="variable"/>
    <w:sig w:usb0="60000287" w:usb1="00000001" w:usb2="00000000" w:usb3="00000000" w:csb0="0000019F" w:csb1="00000000"/>
  </w:font>
  <w:font w:name="Constantia">
    <w:panose1 w:val="02030602050306030303"/>
    <w:charset w:val="00"/>
    <w:family w:val="roman"/>
    <w:pitch w:val="variable"/>
    <w:sig w:usb0="A00002EF" w:usb1="4000204B" w:usb2="00000000" w:usb3="00000000" w:csb0="0000019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rsidR="003268DD" w:rsidRDefault="003268DD" w14:paraId="39535ED5" w14:textId="77777777">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rsidR="003268DD" w:rsidRDefault="003268DD" w14:paraId="50D3509E" w14:textId="77777777">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rsidR="003268DD" w:rsidRDefault="003268DD" w14:paraId="0D4D3A97" w14:textId="77777777">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rsidR="002B151C" w:rsidP="00550DEB" w:rsidRDefault="002B151C" w14:paraId="0B130750" w14:textId="77777777">
      <w:pPr>
        <w:spacing w:after="0" w:line="240" w:lineRule="auto"/>
      </w:pPr>
      <w:r>
        <w:separator/>
      </w:r>
    </w:p>
  </w:footnote>
  <w:footnote w:type="continuationSeparator" w:id="0">
    <w:p w:rsidR="002B151C" w:rsidP="00550DEB" w:rsidRDefault="002B151C" w14:paraId="1482ECBD" w14:textId="77777777">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rsidR="003268DD" w:rsidRDefault="003268DD" w14:paraId="37E08918" w14:textId="77777777">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xmlns:a="http://schemas.openxmlformats.org/drawingml/2006/main" xmlns:adec="http://schemas.microsoft.com/office/drawing/2017/decorative" xmlns:pic="http://schemas.openxmlformats.org/drawingml/2006/picture" xmlns:a14="http://schemas.microsoft.com/office/drawing/2010/main" mc:Ignorable="w14 w15 w16se w16cid w16 w16cex w16sdtdh w16sdtfl w16du wp14">
  <w:p w:rsidR="00550DEB" w:rsidRDefault="00840CE1" w14:paraId="688B9D3B" w14:textId="0AB53558">
    <w:pPr>
      <w:pStyle w:val="Header"/>
    </w:pPr>
    <w:r w:rsidRPr="00550DEB">
      <w:rPr>
        <w:rFonts w:ascii="Calibri" w:hAnsi="Calibri" w:eastAsia="Calibri" w:cs="Times New Roman"/>
        <w:noProof/>
        <w:kern w:val="2"/>
        <w:sz w:val="24"/>
        <w:szCs w:val="24"/>
        <w14:ligatures w14:val="standardContextual"/>
      </w:rPr>
      <w:drawing>
        <wp:anchor distT="0" distB="0" distL="114300" distR="114300" simplePos="0" relativeHeight="251670528" behindDoc="0" locked="0" layoutInCell="1" allowOverlap="1" wp14:anchorId="2B12DAAF" wp14:editId="143495B3">
          <wp:simplePos x="0" y="0"/>
          <wp:positionH relativeFrom="column">
            <wp:posOffset>-1946275</wp:posOffset>
          </wp:positionH>
          <wp:positionV relativeFrom="page">
            <wp:posOffset>903605</wp:posOffset>
          </wp:positionV>
          <wp:extent cx="2400300" cy="800100"/>
          <wp:effectExtent l="0" t="0" r="0" b="0"/>
          <wp:wrapNone/>
          <wp:docPr id="139" name="Picture 139">
            <a:extLst xmlns:a="http://schemas.openxmlformats.org/drawingml/2006/main">
              <a:ext uri="{C183D7F6-B498-43B3-948B-1728B52AA6E4}">
                <adec:decorative xmlns:adec="http://schemas.microsoft.com/office/drawing/2017/decorative" val="1"/>
              </a:ext>
            </a:extLst>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39" name="Picture 139">
                    <a:extLst>
                      <a:ext uri="{C183D7F6-B498-43B3-948B-1728B52AA6E4}">
                        <adec:decorative xmlns:adec="http://schemas.microsoft.com/office/drawing/2017/decorative" val="1"/>
                      </a:ext>
                    </a:extLst>
                  </pic:cNvPr>
                  <pic:cNvPicPr/>
                </pic:nvPicPr>
                <pic:blipFill>
                  <a:blip r:embed="rId1">
                    <a:extLst>
                      <a:ext uri="{28A0092B-C50C-407E-A947-70E740481C1C}">
                        <a14:useLocalDpi xmlns:a14="http://schemas.microsoft.com/office/drawing/2010/main" val="0"/>
                      </a:ext>
                    </a:extLst>
                  </a:blip>
                  <a:stretch>
                    <a:fillRect/>
                  </a:stretch>
                </pic:blipFill>
                <pic:spPr>
                  <a:xfrm>
                    <a:off x="0" y="0"/>
                    <a:ext cx="2400300" cy="800100"/>
                  </a:xfrm>
                  <a:prstGeom prst="rect">
                    <a:avLst/>
                  </a:prstGeom>
                </pic:spPr>
              </pic:pic>
            </a:graphicData>
          </a:graphic>
          <wp14:sizeRelH relativeFrom="margin">
            <wp14:pctWidth>0</wp14:pctWidth>
          </wp14:sizeRelH>
          <wp14:sizeRelV relativeFrom="margin">
            <wp14:pctHeight>0</wp14:pctHeight>
          </wp14:sizeRelV>
        </wp:anchor>
      </w:drawing>
    </w:r>
    <w:r w:rsidRPr="00550DEB">
      <w:rPr>
        <w:rFonts w:ascii="Calibri" w:hAnsi="Calibri" w:eastAsia="Calibri" w:cs="Times New Roman"/>
        <w:noProof/>
        <w:kern w:val="2"/>
        <w:sz w:val="24"/>
        <w:szCs w:val="24"/>
        <w14:ligatures w14:val="standardContextual"/>
      </w:rPr>
      <w:drawing>
        <wp:anchor distT="0" distB="0" distL="114300" distR="114300" simplePos="0" relativeHeight="251669504" behindDoc="0" locked="0" layoutInCell="1" allowOverlap="1" wp14:anchorId="4AD0F60C" wp14:editId="405FBAE9">
          <wp:simplePos x="0" y="0"/>
          <wp:positionH relativeFrom="column">
            <wp:posOffset>-1893053</wp:posOffset>
          </wp:positionH>
          <wp:positionV relativeFrom="page">
            <wp:posOffset>457200</wp:posOffset>
          </wp:positionV>
          <wp:extent cx="7040880" cy="100330"/>
          <wp:effectExtent l="0" t="0" r="7620" b="0"/>
          <wp:wrapNone/>
          <wp:docPr id="138" name="Picture 138">
            <a:extLst xmlns:a="http://schemas.openxmlformats.org/drawingml/2006/main">
              <a:ext uri="{C183D7F6-B498-43B3-948B-1728B52AA6E4}">
                <adec:decorative xmlns:adec="http://schemas.microsoft.com/office/drawing/2017/decorative" val="1"/>
              </a:ext>
            </a:extLst>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38" name="Picture 138">
                    <a:extLst>
                      <a:ext uri="{C183D7F6-B498-43B3-948B-1728B52AA6E4}">
                        <adec:decorative xmlns:adec="http://schemas.microsoft.com/office/drawing/2017/decorative" val="1"/>
                      </a:ext>
                    </a:extLst>
                  </pic:cNvPr>
                  <pic:cNvPicPr/>
                </pic:nvPicPr>
                <pic:blipFill>
                  <a:blip r:embed="rId2">
                    <a:extLst>
                      <a:ext uri="{28A0092B-C50C-407E-A947-70E740481C1C}">
                        <a14:useLocalDpi xmlns:a14="http://schemas.microsoft.com/office/drawing/2010/main" val="0"/>
                      </a:ext>
                    </a:extLst>
                  </a:blip>
                  <a:stretch>
                    <a:fillRect/>
                  </a:stretch>
                </pic:blipFill>
                <pic:spPr>
                  <a:xfrm>
                    <a:off x="0" y="0"/>
                    <a:ext cx="7040880" cy="100330"/>
                  </a:xfrm>
                  <a:prstGeom prst="rect">
                    <a:avLst/>
                  </a:prstGeom>
                </pic:spPr>
              </pic:pic>
            </a:graphicData>
          </a:graphic>
          <wp14:sizeRelH relativeFrom="margin">
            <wp14:pctWidth>0</wp14:pctWidth>
          </wp14:sizeRelH>
          <wp14:sizeRelV relativeFrom="margin">
            <wp14:pctHeight>0</wp14:pctHeight>
          </wp14:sizeRelV>
        </wp:anchor>
      </w:drawing>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xmlns:a="http://schemas.openxmlformats.org/drawingml/2006/main" xmlns:pic="http://schemas.openxmlformats.org/drawingml/2006/picture" xmlns:a14="http://schemas.microsoft.com/office/drawing/2010/main" xmlns:adec="http://schemas.microsoft.com/office/drawing/2017/decorative" mc:Ignorable="w14 w15 w16se w16cid w16 w16cex w16sdtdh w16sdtfl w16du wp14">
  <w:p w:rsidR="00865F4E" w:rsidP="00840CE1" w:rsidRDefault="00CF7E9A" w14:paraId="36543E55" w14:textId="28FFE6C9">
    <w:pPr>
      <w:pStyle w:val="Header"/>
      <w:tabs>
        <w:tab w:val="clear" w:pos="4680"/>
      </w:tabs>
    </w:pPr>
    <w:r w:rsidRPr="00550DEB">
      <w:rPr>
        <w:rFonts w:ascii="Calibri" w:hAnsi="Calibri" w:eastAsia="Calibri" w:cs="Times New Roman"/>
        <w:noProof/>
        <w:kern w:val="2"/>
      </w:rPr>
      <mc:AlternateContent>
        <mc:Choice Requires="wps">
          <w:drawing>
            <wp:anchor distT="0" distB="0" distL="114300" distR="114300" simplePos="0" relativeHeight="251672576" behindDoc="0" locked="0" layoutInCell="1" allowOverlap="1" wp14:anchorId="7C4562F7" wp14:editId="511B64B1">
              <wp:simplePos x="0" y="0"/>
              <wp:positionH relativeFrom="column">
                <wp:posOffset>-1800225</wp:posOffset>
              </wp:positionH>
              <wp:positionV relativeFrom="page">
                <wp:posOffset>2000250</wp:posOffset>
              </wp:positionV>
              <wp:extent cx="1435100" cy="7335461"/>
              <wp:effectExtent l="0" t="0" r="12700" b="0"/>
              <wp:wrapNone/>
              <wp:docPr id="1" name="Text Box 1"/>
              <wp:cNvGraphicFramePr/>
              <a:graphic xmlns:a="http://schemas.openxmlformats.org/drawingml/2006/main">
                <a:graphicData uri="http://schemas.microsoft.com/office/word/2010/wordprocessingShape">
                  <wps:wsp>
                    <wps:cNvSpPr txBox="1"/>
                    <wps:spPr>
                      <a:xfrm>
                        <a:off x="0" y="0"/>
                        <a:ext cx="1435100" cy="7335461"/>
                      </a:xfrm>
                      <a:prstGeom prst="rect">
                        <a:avLst/>
                      </a:prstGeom>
                      <a:noFill/>
                      <a:ln w="6350">
                        <a:noFill/>
                      </a:ln>
                    </wps:spPr>
                    <wps:txbx>
                      <w:txbxContent>
                        <w:p w:rsidRPr="00550DEB" w:rsidR="00CF7E9A" w:rsidP="00CF7E9A" w:rsidRDefault="003268DD" w14:paraId="23C6FC6A" w14:textId="3BD0EEB9">
                          <w:pPr>
                            <w:pStyle w:val="BasicParagraph"/>
                            <w:jc w:val="right"/>
                            <w:rPr>
                              <w:rFonts w:ascii="Calibri" w:hAnsi="Calibri" w:cs="Calibri"/>
                              <w:color w:val="808080"/>
                              <w:spacing w:val="3"/>
                              <w:sz w:val="16"/>
                              <w:szCs w:val="16"/>
                            </w:rPr>
                          </w:pPr>
                          <w:r>
                            <w:rPr>
                              <w:rFonts w:ascii="Calibri" w:hAnsi="Calibri" w:cs="Calibri"/>
                              <w:color w:val="808080"/>
                              <w:spacing w:val="3"/>
                              <w:sz w:val="16"/>
                              <w:szCs w:val="16"/>
                            </w:rPr>
                            <w:t>1220 Morello Ave.</w:t>
                          </w:r>
                        </w:p>
                        <w:p w:rsidR="008D534E" w:rsidP="008D534E" w:rsidRDefault="003268DD" w14:paraId="3EB2CB08" w14:textId="77777777">
                          <w:pPr>
                            <w:pStyle w:val="BasicParagraph"/>
                            <w:jc w:val="right"/>
                            <w:rPr>
                              <w:rFonts w:ascii="Calibri" w:hAnsi="Calibri" w:cs="Calibri"/>
                              <w:color w:val="808080"/>
                              <w:spacing w:val="3"/>
                              <w:sz w:val="16"/>
                              <w:szCs w:val="16"/>
                            </w:rPr>
                          </w:pPr>
                          <w:r>
                            <w:rPr>
                              <w:rFonts w:ascii="Calibri" w:hAnsi="Calibri" w:cs="Calibri"/>
                              <w:color w:val="808080"/>
                              <w:spacing w:val="3"/>
                              <w:sz w:val="16"/>
                              <w:szCs w:val="16"/>
                            </w:rPr>
                            <w:t>Martinez, CA 94553</w:t>
                          </w:r>
                        </w:p>
                        <w:p w:rsidRPr="008D534E" w:rsidR="00CF7E9A" w:rsidP="008D534E" w:rsidRDefault="008D534E" w14:paraId="290B417D" w14:textId="025DAEE9">
                          <w:pPr>
                            <w:pStyle w:val="BasicParagraph"/>
                            <w:jc w:val="right"/>
                            <w:rPr>
                              <w:rFonts w:ascii="Calibri" w:hAnsi="Calibri" w:cs="Calibri"/>
                              <w:color w:val="808080"/>
                              <w:spacing w:val="3"/>
                              <w:sz w:val="16"/>
                              <w:szCs w:val="16"/>
                            </w:rPr>
                          </w:pPr>
                          <w:r>
                            <w:rPr>
                              <w:rFonts w:ascii="Calibri" w:hAnsi="Calibri" w:cs="Calibri"/>
                              <w:color w:val="808080"/>
                              <w:spacing w:val="3"/>
                              <w:sz w:val="16"/>
                              <w:szCs w:val="16"/>
                            </w:rPr>
                            <w:t>Ori.Tzvieli@</w:t>
                          </w:r>
                          <w:r w:rsidRPr="00550DEB" w:rsidR="00CF7E9A">
                            <w:rPr>
                              <w:rFonts w:cs="Calibri"/>
                              <w:color w:val="808080"/>
                              <w:spacing w:val="3"/>
                              <w:sz w:val="16"/>
                              <w:szCs w:val="16"/>
                            </w:rPr>
                            <w:t>cchealth.org</w:t>
                          </w:r>
                        </w:p>
                      </w:txbxContent>
                    </wps:txbx>
                    <wps:bodyPr rot="0" spcFirstLastPara="0" vertOverflow="overflow" horzOverflow="overflow" vert="horz" wrap="square" lIns="0" tIns="0" rIns="0" bIns="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type id="_x0000_t202" coordsize="21600,21600" o:spt="202" path="m,l,21600r21600,l21600,xe" w14:anchorId="7C4562F7">
              <v:stroke joinstyle="miter"/>
              <v:path gradientshapeok="t" o:connecttype="rect"/>
            </v:shapetype>
            <v:shape id="Text Box 1" style="position:absolute;margin-left:-141.75pt;margin-top:157.5pt;width:113pt;height:577.6pt;z-index:251672576;visibility:visible;mso-wrap-style:square;mso-width-percent:0;mso-height-percent:0;mso-wrap-distance-left:9pt;mso-wrap-distance-top:0;mso-wrap-distance-right:9pt;mso-wrap-distance-bottom:0;mso-position-horizontal:absolute;mso-position-horizontal-relative:text;mso-position-vertical:absolute;mso-position-vertical-relative:page;mso-width-percent:0;mso-height-percent:0;mso-width-relative:margin;mso-height-relative:margin;v-text-anchor:top" o:spid="_x0000_s1026" filled="f" stroked="f" strokeweight=".5pt" type="#_x0000_t202"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">
              <v:textbox inset="0,0,0,0">
                <w:txbxContent>
                  <w:p w:rsidRPr="00550DEB" w:rsidR="00CF7E9A" w:rsidP="00CF7E9A" w:rsidRDefault="003268DD" w14:paraId="23C6FC6A" w14:textId="3BD0EEB9">
                    <w:pPr>
                      <w:pStyle w:val="BasicParagraph"/>
                      <w:jc w:val="right"/>
                      <w:rPr>
                        <w:rFonts w:ascii="Calibri" w:hAnsi="Calibri" w:cs="Calibri"/>
                        <w:color w:val="808080"/>
                        <w:spacing w:val="3"/>
                        <w:sz w:val="16"/>
                        <w:szCs w:val="16"/>
                      </w:rPr>
                    </w:pPr>
                    <w:r>
                      <w:rPr>
                        <w:rFonts w:ascii="Calibri" w:hAnsi="Calibri" w:cs="Calibri"/>
                        <w:color w:val="808080"/>
                        <w:spacing w:val="3"/>
                        <w:sz w:val="16"/>
                        <w:szCs w:val="16"/>
                      </w:rPr>
                      <w:t>1220 Morello Ave.</w:t>
                    </w:r>
                  </w:p>
                  <w:p w:rsidR="008D534E" w:rsidP="008D534E" w:rsidRDefault="003268DD" w14:paraId="3EB2CB08" w14:textId="77777777">
                    <w:pPr>
                      <w:pStyle w:val="BasicParagraph"/>
                      <w:jc w:val="right"/>
                      <w:rPr>
                        <w:rFonts w:ascii="Calibri" w:hAnsi="Calibri" w:cs="Calibri"/>
                        <w:color w:val="808080"/>
                        <w:spacing w:val="3"/>
                        <w:sz w:val="16"/>
                        <w:szCs w:val="16"/>
                      </w:rPr>
                    </w:pPr>
                    <w:r>
                      <w:rPr>
                        <w:rFonts w:ascii="Calibri" w:hAnsi="Calibri" w:cs="Calibri"/>
                        <w:color w:val="808080"/>
                        <w:spacing w:val="3"/>
                        <w:sz w:val="16"/>
                        <w:szCs w:val="16"/>
                      </w:rPr>
                      <w:t>Martinez, CA 94553</w:t>
                    </w:r>
                  </w:p>
                  <w:p w:rsidRPr="008D534E" w:rsidR="00CF7E9A" w:rsidP="008D534E" w:rsidRDefault="008D534E" w14:paraId="290B417D" w14:textId="025DAEE9">
                    <w:pPr>
                      <w:pStyle w:val="BasicParagraph"/>
                      <w:jc w:val="right"/>
                      <w:rPr>
                        <w:rFonts w:ascii="Calibri" w:hAnsi="Calibri" w:cs="Calibri"/>
                        <w:color w:val="808080"/>
                        <w:spacing w:val="3"/>
                        <w:sz w:val="16"/>
                        <w:szCs w:val="16"/>
                      </w:rPr>
                    </w:pPr>
                    <w:r>
                      <w:rPr>
                        <w:rFonts w:ascii="Calibri" w:hAnsi="Calibri" w:cs="Calibri"/>
                        <w:color w:val="808080"/>
                        <w:spacing w:val="3"/>
                        <w:sz w:val="16"/>
                        <w:szCs w:val="16"/>
                      </w:rPr>
                      <w:t>Ori.Tzvieli@</w:t>
                    </w:r>
                    <w:r w:rsidRPr="00550DEB" w:rsidR="00CF7E9A">
                      <w:rPr>
                        <w:rFonts w:cs="Calibri"/>
                        <w:color w:val="808080"/>
                        <w:spacing w:val="3"/>
                        <w:sz w:val="16"/>
                        <w:szCs w:val="16"/>
                      </w:rPr>
                      <w:t>cchealth.org</w:t>
                    </w:r>
                  </w:p>
                </w:txbxContent>
              </v:textbox>
              <w10:wrap anchory="page"/>
            </v:shape>
          </w:pict>
        </mc:Fallback>
      </mc:AlternateContent>
    </w:r>
    <w:r w:rsidRPr="00550DEB" w:rsidR="00840CE1">
      <w:rPr>
        <w:rFonts w:ascii="Calibri" w:hAnsi="Calibri" w:eastAsia="Calibri" w:cs="Times New Roman"/>
        <w:noProof/>
        <w:kern w:val="2"/>
        <w:sz w:val="24"/>
        <w:szCs w:val="24"/>
        <w14:ligatures w14:val="standardContextual"/>
      </w:rPr>
      <w:drawing>
        <wp:anchor distT="0" distB="0" distL="114300" distR="114300" simplePos="0" relativeHeight="251662336" behindDoc="0" locked="0" layoutInCell="1" allowOverlap="1" wp14:anchorId="28E23641" wp14:editId="2B702BF0">
          <wp:simplePos x="0" y="0"/>
          <wp:positionH relativeFrom="column">
            <wp:posOffset>-1998980</wp:posOffset>
          </wp:positionH>
          <wp:positionV relativeFrom="page">
            <wp:posOffset>850265</wp:posOffset>
          </wp:positionV>
          <wp:extent cx="2400300" cy="800100"/>
          <wp:effectExtent l="0" t="0" r="0" b="0"/>
          <wp:wrapNone/>
          <wp:docPr id="136" name="Picture 136" descr="Contra Costa Health logo"/>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36" name="Picture 136" descr="Contra Costa Health logo"/>
                  <pic:cNvPicPr/>
                </pic:nvPicPr>
                <pic:blipFill>
                  <a:blip r:embed="rId1">
                    <a:extLst>
                      <a:ext uri="{28A0092B-C50C-407E-A947-70E740481C1C}">
                        <a14:useLocalDpi xmlns:a14="http://schemas.microsoft.com/office/drawing/2010/main" val="0"/>
                      </a:ext>
                    </a:extLst>
                  </a:blip>
                  <a:stretch>
                    <a:fillRect/>
                  </a:stretch>
                </pic:blipFill>
                <pic:spPr>
                  <a:xfrm>
                    <a:off x="0" y="0"/>
                    <a:ext cx="2400300" cy="800100"/>
                  </a:xfrm>
                  <a:prstGeom prst="rect">
                    <a:avLst/>
                  </a:prstGeom>
                </pic:spPr>
              </pic:pic>
            </a:graphicData>
          </a:graphic>
          <wp14:sizeRelH relativeFrom="margin">
            <wp14:pctWidth>0</wp14:pctWidth>
          </wp14:sizeRelH>
          <wp14:sizeRelV relativeFrom="margin">
            <wp14:pctHeight>0</wp14:pctHeight>
          </wp14:sizeRelV>
        </wp:anchor>
      </w:drawing>
    </w:r>
    <w:r w:rsidRPr="00550DEB" w:rsidR="00840CE1">
      <w:rPr>
        <w:rFonts w:ascii="Calibri" w:hAnsi="Calibri" w:eastAsia="Calibri" w:cs="Times New Roman"/>
        <w:noProof/>
        <w:kern w:val="2"/>
        <w:sz w:val="24"/>
        <w:szCs w:val="24"/>
        <w14:ligatures w14:val="standardContextual"/>
      </w:rPr>
      <w:drawing>
        <wp:anchor distT="0" distB="0" distL="114300" distR="114300" simplePos="0" relativeHeight="251655168" behindDoc="0" locked="0" layoutInCell="1" allowOverlap="1" wp14:anchorId="07E08D0E" wp14:editId="6C22D2DD">
          <wp:simplePos x="0" y="0"/>
          <wp:positionH relativeFrom="column">
            <wp:posOffset>-1946275</wp:posOffset>
          </wp:positionH>
          <wp:positionV relativeFrom="page">
            <wp:posOffset>403860</wp:posOffset>
          </wp:positionV>
          <wp:extent cx="7040880" cy="100330"/>
          <wp:effectExtent l="0" t="0" r="7620" b="0"/>
          <wp:wrapNone/>
          <wp:docPr id="137" name="Picture 137">
            <a:extLst xmlns:a="http://schemas.openxmlformats.org/drawingml/2006/main">
              <a:ext uri="{C183D7F6-B498-43B3-948B-1728B52AA6E4}">
                <adec:decorative xmlns:adec="http://schemas.microsoft.com/office/drawing/2017/decorative" val="1"/>
              </a:ext>
            </a:extLst>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37" name="Picture 137">
                    <a:extLst>
                      <a:ext uri="{C183D7F6-B498-43B3-948B-1728B52AA6E4}">
                        <adec:decorative xmlns:adec="http://schemas.microsoft.com/office/drawing/2017/decorative" val="1"/>
                      </a:ext>
                    </a:extLst>
                  </pic:cNvPr>
                  <pic:cNvPicPr/>
                </pic:nvPicPr>
                <pic:blipFill>
                  <a:blip r:embed="rId2">
                    <a:extLst>
                      <a:ext uri="{28A0092B-C50C-407E-A947-70E740481C1C}">
                        <a14:useLocalDpi xmlns:a14="http://schemas.microsoft.com/office/drawing/2010/main" val="0"/>
                      </a:ext>
                    </a:extLst>
                  </a:blip>
                  <a:stretch>
                    <a:fillRect/>
                  </a:stretch>
                </pic:blipFill>
                <pic:spPr>
                  <a:xfrm>
                    <a:off x="0" y="0"/>
                    <a:ext cx="7040880" cy="100330"/>
                  </a:xfrm>
                  <a:prstGeom prst="rect">
                    <a:avLst/>
                  </a:prstGeom>
                </pic:spPr>
              </pic:pic>
            </a:graphicData>
          </a:graphic>
          <wp14:sizeRelH relativeFrom="margin">
            <wp14:pctWidth>0</wp14:pctWidth>
          </wp14:sizeRelH>
          <wp14:sizeRelV relativeFrom="margin">
            <wp14:pctHeight>0</wp14:pctHeight>
          </wp14:sizeRelV>
        </wp:anchor>
      </w:drawing>
    </w: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dirty"/>
  <w:trackRevisions w:val="false"/>
  <w:defaultTabStop w:val="720"/>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550DEB"/>
    <w:rsid w:val="00033D18"/>
    <w:rsid w:val="00100546"/>
    <w:rsid w:val="00134B0D"/>
    <w:rsid w:val="002B151C"/>
    <w:rsid w:val="003148D2"/>
    <w:rsid w:val="003268DD"/>
    <w:rsid w:val="00335035"/>
    <w:rsid w:val="003B2305"/>
    <w:rsid w:val="00420055"/>
    <w:rsid w:val="00467F2F"/>
    <w:rsid w:val="004B77FE"/>
    <w:rsid w:val="005070C2"/>
    <w:rsid w:val="00550DEB"/>
    <w:rsid w:val="006A2757"/>
    <w:rsid w:val="00766CE1"/>
    <w:rsid w:val="007B2B38"/>
    <w:rsid w:val="008204E5"/>
    <w:rsid w:val="00840CE1"/>
    <w:rsid w:val="00844EC8"/>
    <w:rsid w:val="00865F4E"/>
    <w:rsid w:val="008D534E"/>
    <w:rsid w:val="009A2741"/>
    <w:rsid w:val="009D2F54"/>
    <w:rsid w:val="00A936F6"/>
    <w:rsid w:val="00AD03AC"/>
    <w:rsid w:val="00AD67D1"/>
    <w:rsid w:val="00AE1280"/>
    <w:rsid w:val="00B52B5A"/>
    <w:rsid w:val="00B817E6"/>
    <w:rsid w:val="00C03894"/>
    <w:rsid w:val="00CD7359"/>
    <w:rsid w:val="00CF7E9A"/>
    <w:rsid w:val="00DE779F"/>
    <w:rsid w:val="00E51CD0"/>
    <w:rsid w:val="00E76D4F"/>
    <w:rsid w:val="00F14CC3"/>
    <w:rsid w:val="00F34418"/>
    <w:rsid w:val="00FA76ED"/>
    <w:rsid w:val="00FA7A80"/>
    <w:rsid w:val="00FC45A8"/>
    <w:rsid w:val="00FD02D2"/>
    <w:rsid w:val="00FF0C98"/>
    <w:rsid w:val="2A71576F"/>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6CE70F70"/>
  <w15:chartTrackingRefBased/>
  <w15:docId w15:val="{82EC2782-2463-4CFE-A421-DB129914D405}"/>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hAnsiTheme="minorHAnsi" w:eastAsiaTheme="minorHAnsi" w:cstheme="minorBidi"/>
        <w:sz w:val="22"/>
        <w:szCs w:val="22"/>
        <w:lang w:val="en-US" w:eastAsia="en-US"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uiPriority="9" w:semiHidden="1" w:unhideWhenUsed="1" w:qFormat="1"/>
    <w:lsdException w:name="heading 3" w:uiPriority="9" w:semiHidden="1" w:unhideWhenUsed="1" w:qFormat="1"/>
    <w:lsdException w:name="heading 4" w:uiPriority="9" w:semiHidden="1" w:unhideWhenUsed="1" w:qFormat="1"/>
    <w:lsdException w:name="heading 5" w:uiPriority="9" w:semiHidden="1" w:unhideWhenUsed="1" w:qFormat="1"/>
    <w:lsdException w:name="heading 6" w:uiPriority="9" w:semiHidden="1" w:unhideWhenUsed="1" w:qFormat="1"/>
    <w:lsdException w:name="heading 7" w:uiPriority="9" w:semiHidden="1" w:unhideWhenUsed="1" w:qFormat="1"/>
    <w:lsdException w:name="heading 8" w:uiPriority="9" w:semiHidden="1" w:unhideWhenUsed="1" w:qFormat="1"/>
    <w:lsdException w:name="heading 9" w:uiPriority="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uiPriority="39" w:semiHidden="1" w:unhideWhenUsed="1"/>
    <w:lsdException w:name="toc 2" w:uiPriority="39" w:semiHidden="1" w:unhideWhenUsed="1"/>
    <w:lsdException w:name="toc 3" w:uiPriority="39" w:semiHidden="1" w:unhideWhenUsed="1"/>
    <w:lsdException w:name="toc 4" w:uiPriority="39" w:semiHidden="1" w:unhideWhenUsed="1"/>
    <w:lsdException w:name="toc 5" w:uiPriority="39" w:semiHidden="1" w:unhideWhenUsed="1"/>
    <w:lsdException w:name="toc 6" w:uiPriority="39" w:semiHidden="1" w:unhideWhenUsed="1"/>
    <w:lsdException w:name="toc 7" w:uiPriority="39" w:semiHidden="1" w:unhideWhenUsed="1"/>
    <w:lsdException w:name="toc 8" w:uiPriority="39" w:semiHidden="1" w:unhideWhenUsed="1"/>
    <w:lsdException w:name="toc 9" w:uiPriority="3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uiPriority="35"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uiPriority="1"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uiPriority="37" w:semiHidden="1" w:unhideWhenUsed="1"/>
    <w:lsdException w:name="TOC Heading" w:uiPriority="39" w:semiHidden="1"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styleId="Normal" w:default="1">
    <w:name w:val="Normal"/>
    <w:qFormat/>
  </w:style>
  <w:style w:type="character" w:styleId="DefaultParagraphFont" w:default="1">
    <w:name w:val="Default Paragraph Font"/>
    <w:uiPriority w:val="1"/>
    <w:semiHidden/>
    <w:unhideWhenUsed/>
  </w:style>
  <w:style w:type="table" w:styleId="TableNormal" w:default="1">
    <w:name w:val="Normal Table"/>
    <w:uiPriority w:val="99"/>
    <w:semiHidden/>
    <w:unhideWhenUsed/>
    <w:tblPr>
      <w:tblInd w:w="0" w:type="dxa"/>
      <w:tblCellMar>
        <w:top w:w="0" w:type="dxa"/>
        <w:left w:w="108" w:type="dxa"/>
        <w:bottom w:w="0" w:type="dxa"/>
        <w:right w:w="108" w:type="dxa"/>
      </w:tblCellMar>
    </w:tblPr>
  </w:style>
  <w:style w:type="numbering" w:styleId="NoList" w:default="1">
    <w:name w:val="No List"/>
    <w:uiPriority w:val="99"/>
    <w:semiHidden/>
    <w:unhideWhenUsed/>
  </w:style>
  <w:style w:type="paragraph" w:styleId="Header">
    <w:name w:val="header"/>
    <w:basedOn w:val="Normal"/>
    <w:link w:val="HeaderChar"/>
    <w:uiPriority w:val="99"/>
    <w:unhideWhenUsed/>
    <w:rsid w:val="00550DEB"/>
    <w:pPr>
      <w:tabs>
        <w:tab w:val="center" w:pos="4680"/>
        <w:tab w:val="right" w:pos="9360"/>
      </w:tabs>
      <w:spacing w:after="0" w:line="240" w:lineRule="auto"/>
    </w:pPr>
  </w:style>
  <w:style w:type="character" w:styleId="HeaderChar" w:customStyle="1">
    <w:name w:val="Header Char"/>
    <w:basedOn w:val="DefaultParagraphFont"/>
    <w:link w:val="Header"/>
    <w:uiPriority w:val="99"/>
    <w:rsid w:val="00550DEB"/>
  </w:style>
  <w:style w:type="paragraph" w:styleId="Footer">
    <w:name w:val="footer"/>
    <w:basedOn w:val="Normal"/>
    <w:link w:val="FooterChar"/>
    <w:uiPriority w:val="99"/>
    <w:unhideWhenUsed/>
    <w:rsid w:val="00550DEB"/>
    <w:pPr>
      <w:tabs>
        <w:tab w:val="center" w:pos="4680"/>
        <w:tab w:val="right" w:pos="9360"/>
      </w:tabs>
      <w:spacing w:after="0" w:line="240" w:lineRule="auto"/>
    </w:pPr>
  </w:style>
  <w:style w:type="character" w:styleId="FooterChar" w:customStyle="1">
    <w:name w:val="Footer Char"/>
    <w:basedOn w:val="DefaultParagraphFont"/>
    <w:link w:val="Footer"/>
    <w:uiPriority w:val="99"/>
    <w:rsid w:val="00550DEB"/>
  </w:style>
  <w:style w:type="paragraph" w:styleId="BasicParagraph" w:customStyle="1">
    <w:name w:val="[Basic Paragraph]"/>
    <w:basedOn w:val="Normal"/>
    <w:uiPriority w:val="99"/>
    <w:rsid w:val="00550DEB"/>
    <w:pPr>
      <w:autoSpaceDE w:val="0"/>
      <w:autoSpaceDN w:val="0"/>
      <w:adjustRightInd w:val="0"/>
      <w:spacing w:after="0" w:line="288" w:lineRule="auto"/>
      <w:textAlignment w:val="center"/>
    </w:pPr>
    <w:rPr>
      <w:rFonts w:ascii="Minion Pro" w:hAnsi="Minion Pro" w:cs="Minion Pro"/>
      <w:color w:val="000000"/>
      <w:sz w:val="24"/>
      <w:szCs w:val="24"/>
      <w14:ligatures w14:val="standardContextual"/>
    </w:rPr>
  </w:style>
  <w:style w:type="paragraph" w:styleId="CommentText">
    <w:name w:val="annotation text"/>
    <w:basedOn w:val="Normal"/>
    <w:link w:val="CommentTextChar"/>
    <w:uiPriority w:val="99"/>
    <w:semiHidden/>
    <w:unhideWhenUsed/>
    <w:rsid w:val="005070C2"/>
    <w:pPr>
      <w:spacing w:after="160" w:line="240" w:lineRule="auto"/>
    </w:pPr>
    <w:rPr>
      <w:kern w:val="2"/>
      <w:sz w:val="20"/>
      <w:szCs w:val="20"/>
      <w14:ligatures w14:val="standardContextual"/>
    </w:rPr>
  </w:style>
  <w:style w:type="character" w:styleId="CommentTextChar" w:customStyle="1">
    <w:name w:val="Comment Text Char"/>
    <w:basedOn w:val="DefaultParagraphFont"/>
    <w:link w:val="CommentText"/>
    <w:uiPriority w:val="99"/>
    <w:semiHidden/>
    <w:rsid w:val="005070C2"/>
    <w:rPr>
      <w:kern w:val="2"/>
      <w:sz w:val="20"/>
      <w:szCs w:val="20"/>
      <w14:ligatures w14:val="standardContextual"/>
    </w:rPr>
  </w:style>
  <w:style w:type="character" w:styleId="CommentReference">
    <w:name w:val="annotation reference"/>
    <w:basedOn w:val="DefaultParagraphFont"/>
    <w:uiPriority w:val="99"/>
    <w:semiHidden/>
    <w:unhideWhenUsed/>
    <w:rsid w:val="005070C2"/>
    <w:rPr>
      <w:sz w:val="16"/>
      <w:szCs w:val="16"/>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1576428870">
      <w:bodyDiv w:val="1"/>
      <w:marLeft w:val="0"/>
      <w:marRight w:val="0"/>
      <w:marTop w:val="0"/>
      <w:marBottom w:val="0"/>
      <w:divBdr>
        <w:top w:val="none" w:sz="0" w:space="0" w:color="auto"/>
        <w:left w:val="none" w:sz="0" w:space="0" w:color="auto"/>
        <w:bottom w:val="none" w:sz="0" w:space="0" w:color="auto"/>
        <w:right w:val="none" w:sz="0" w:space="0" w:color="auto"/>
      </w:divBdr>
    </w:div>
    <w:div w:id="1627155849">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&#65279;<?xml version="1.0" encoding="utf-8"?><Relationships xmlns="http://schemas.openxmlformats.org/package/2006/relationships"><Relationship Type="http://schemas.openxmlformats.org/officeDocument/2006/relationships/footnotes" Target="footnotes.xml" Id="rId8" /><Relationship Type="http://schemas.openxmlformats.org/officeDocument/2006/relationships/footer" Target="footer1.xml" Id="rId13" /><Relationship Type="http://schemas.openxmlformats.org/officeDocument/2006/relationships/theme" Target="theme/theme1.xml" Id="rId18" /><Relationship Type="http://schemas.openxmlformats.org/officeDocument/2006/relationships/customXml" Target="../customXml/item3.xml" Id="rId3" /><Relationship Type="http://schemas.openxmlformats.org/officeDocument/2006/relationships/webSettings" Target="webSettings.xml" Id="rId7" /><Relationship Type="http://schemas.openxmlformats.org/officeDocument/2006/relationships/header" Target="header2.xml" Id="rId12" /><Relationship Type="http://schemas.openxmlformats.org/officeDocument/2006/relationships/fontTable" Target="fontTable.xml" Id="rId17" /><Relationship Type="http://schemas.openxmlformats.org/officeDocument/2006/relationships/customXml" Target="../customXml/item2.xml" Id="rId2" /><Relationship Type="http://schemas.openxmlformats.org/officeDocument/2006/relationships/footer" Target="footer3.xml" Id="rId16" /><Relationship Type="http://schemas.openxmlformats.org/officeDocument/2006/relationships/customXml" Target="../customXml/item1.xml" Id="rId1" /><Relationship Type="http://schemas.openxmlformats.org/officeDocument/2006/relationships/settings" Target="settings.xml" Id="rId6" /><Relationship Type="http://schemas.openxmlformats.org/officeDocument/2006/relationships/header" Target="header1.xml" Id="rId11" /><Relationship Type="http://schemas.openxmlformats.org/officeDocument/2006/relationships/styles" Target="styles.xml" Id="rId5" /><Relationship Type="http://schemas.openxmlformats.org/officeDocument/2006/relationships/header" Target="header3.xml" Id="rId15" /><Relationship Type="http://schemas.openxmlformats.org/officeDocument/2006/relationships/image" Target="media/image1.png" Id="rId10" /><Relationship Type="http://schemas.openxmlformats.org/officeDocument/2006/relationships/customXml" Target="../customXml/item4.xml" Id="rId4" /><Relationship Type="http://schemas.openxmlformats.org/officeDocument/2006/relationships/endnotes" Target="endnotes.xml" Id="rId9" /><Relationship Type="http://schemas.openxmlformats.org/officeDocument/2006/relationships/footer" Target="footer2.xml" Id="rId14" /></Relationships>
</file>

<file path=word/_rels/header2.xml.rels><?xml version="1.0" encoding="UTF-8" standalone="yes"?>
<Relationships xmlns="http://schemas.openxmlformats.org/package/2006/relationships"><Relationship Id="rId2" Type="http://schemas.openxmlformats.org/officeDocument/2006/relationships/image" Target="media/image3.emf"/><Relationship Id="rId1" Type="http://schemas.openxmlformats.org/officeDocument/2006/relationships/image" Target="media/image2.png"/></Relationships>
</file>

<file path=word/_rels/header3.xml.rels><?xml version="1.0" encoding="UTF-8" standalone="yes"?>
<Relationships xmlns="http://schemas.openxmlformats.org/package/2006/relationships"><Relationship Id="rId2" Type="http://schemas.openxmlformats.org/officeDocument/2006/relationships/image" Target="media/image3.emf"/><Relationship Id="rId1" Type="http://schemas.openxmlformats.org/officeDocument/2006/relationships/image" Target="media/image2.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p:properties xmlns:p="http://schemas.microsoft.com/office/2006/metadata/properties" xmlns:xsi="http://www.w3.org/2001/XMLSchema-instance" xmlns:pc="http://schemas.microsoft.com/office/infopath/2007/PartnerControls">
  <documentManagement>
    <RemediationComplete xmlns="26517f30-a096-45ee-8dcd-226fd63636f6">No</RemediationComplete>
    <_ip_UnifiedCompliancePolicyUIAction xmlns="http://schemas.microsoft.com/sharepoint/v3" xsi:nil="true"/>
    <TaxCatchAll xmlns="07ed17aa-2aff-4be6-bad4-fa6c8c18855b" xsi:nil="true"/>
    <lcf76f155ced4ddcb4097134ff3c332f xmlns="26517f30-a096-45ee-8dcd-226fd63636f6">
      <Terms xmlns="http://schemas.microsoft.com/office/infopath/2007/PartnerControls"/>
    </lcf76f155ced4ddcb4097134ff3c332f>
    <_ip_UnifiedCompliancePolicyProperties xmlns="http://schemas.microsoft.com/sharepoint/v3" xsi:nil="true"/>
    <Numberoffiles xmlns="26517f30-a096-45ee-8dcd-226fd63636f6" xsi:nil="true"/>
    <date_x002d_time xmlns="26517f30-a096-45ee-8dcd-226fd63636f6" xsi:nil="true"/>
  </documentManagement>
</p:properties>
</file>

<file path=customXml/item2.xml><?xml version="1.0" encoding="utf-8"?>
<?mso-contentType ?>
<FormTemplates xmlns="http://schemas.microsoft.com/sharepoint/v3/contenttype/forms">
  <Display>DocumentLibraryForm</Display>
  <Edit>DocumentLibraryForm</Edit>
  <New>DocumentLibraryForm</New>
</FormTemplates>
</file>

<file path=customXml/item3.xml><?xml version="1.0" encoding="utf-8"?>
<ct:contentTypeSchema xmlns:ct="http://schemas.microsoft.com/office/2006/metadata/contentType" xmlns:ma="http://schemas.microsoft.com/office/2006/metadata/properties/metaAttributes" ct:_="" ma:_="" ma:contentTypeName="Document" ma:contentTypeID="0x010100D2AB7044F9722E4AB4B741B5E8F36051" ma:contentTypeVersion="24" ma:contentTypeDescription="Create a new document." ma:contentTypeScope="" ma:versionID="a7595da0c7dde7ec577d153b472bde99">
  <xsd:schema xmlns:xsd="http://www.w3.org/2001/XMLSchema" xmlns:xs="http://www.w3.org/2001/XMLSchema" xmlns:p="http://schemas.microsoft.com/office/2006/metadata/properties" xmlns:ns1="http://schemas.microsoft.com/sharepoint/v3" xmlns:ns2="26517f30-a096-45ee-8dcd-226fd63636f6" xmlns:ns3="07ed17aa-2aff-4be6-bad4-fa6c8c18855b" targetNamespace="http://schemas.microsoft.com/office/2006/metadata/properties" ma:root="true" ma:fieldsID="a1dd8a2fdfa180895ed4efed92ff725f" ns1:_="" ns2:_="" ns3:_="">
    <xsd:import namespace="http://schemas.microsoft.com/sharepoint/v3"/>
    <xsd:import namespace="26517f30-a096-45ee-8dcd-226fd63636f6"/>
    <xsd:import namespace="07ed17aa-2aff-4be6-bad4-fa6c8c18855b"/>
    <xsd:element name="properties">
      <xsd:complexType>
        <xsd:sequence>
          <xsd:element name="documentManagement">
            <xsd:complexType>
              <xsd:all>
                <xsd:element ref="ns2:Numberoffiles" minOccurs="0"/>
                <xsd:element ref="ns2:RemediationComplete" minOccurs="0"/>
                <xsd:element ref="ns2:MediaServiceMetadata" minOccurs="0"/>
                <xsd:element ref="ns2:MediaServiceFastMetadata" minOccurs="0"/>
                <xsd:element ref="ns2:lcf76f155ced4ddcb4097134ff3c332f" minOccurs="0"/>
                <xsd:element ref="ns3:TaxCatchAll" minOccurs="0"/>
                <xsd:element ref="ns2:MediaServiceDateTaken" minOccurs="0"/>
                <xsd:element ref="ns2:MediaServiceOCR" minOccurs="0"/>
                <xsd:element ref="ns2:MediaServiceGenerationTime" minOccurs="0"/>
                <xsd:element ref="ns2:MediaServiceEventHashCode" minOccurs="0"/>
                <xsd:element ref="ns2:MediaLengthInSeconds" minOccurs="0"/>
                <xsd:element ref="ns2:MediaServiceLocation" minOccurs="0"/>
                <xsd:element ref="ns3:SharedWithUsers" minOccurs="0"/>
                <xsd:element ref="ns3:SharedWithDetails" minOccurs="0"/>
                <xsd:element ref="ns2:MediaServiceObjectDetectorVersions" minOccurs="0"/>
                <xsd:element ref="ns2:MediaServiceSearchProperties" minOccurs="0"/>
                <xsd:element ref="ns2:date_x002d_time" minOccurs="0"/>
                <xsd:element ref="ns1:_ip_UnifiedCompliancePolicyProperties" minOccurs="0"/>
                <xsd:element ref="ns1:_ip_UnifiedCompliancePolicyUIAction" minOccurs="0"/>
                <xsd:element ref="ns2:MediaServiceBillingMetadata"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http://schemas.microsoft.com/sharepoint/v3" elementFormDefault="qualified">
    <xsd:import namespace="http://schemas.microsoft.com/office/2006/documentManagement/types"/>
    <xsd:import namespace="http://schemas.microsoft.com/office/infopath/2007/PartnerControls"/>
    <xsd:element name="_ip_UnifiedCompliancePolicyProperties" ma:index="23" nillable="true" ma:displayName="Unified Compliance Policy Properties" ma:hidden="true" ma:internalName="_ip_UnifiedCompliancePolicyProperties" ma:readOnly="false">
      <xsd:simpleType>
        <xsd:restriction base="dms:Note"/>
      </xsd:simpleType>
    </xsd:element>
    <xsd:element name="_ip_UnifiedCompliancePolicyUIAction" ma:index="24" nillable="true" ma:displayName="Unified Compliance Policy UI Action" ma:hidden="true" ma:internalName="_ip_UnifiedCompliancePolicyUIAction" ma:readOnly="false">
      <xsd:simpleType>
        <xsd:restriction base="dms:Text"/>
      </xsd:simpleType>
    </xsd:element>
  </xsd:schema>
  <xsd:schema xmlns:xsd="http://www.w3.org/2001/XMLSchema" xmlns:xs="http://www.w3.org/2001/XMLSchema" xmlns:dms="http://schemas.microsoft.com/office/2006/documentManagement/types" xmlns:pc="http://schemas.microsoft.com/office/infopath/2007/PartnerControls" targetNamespace="26517f30-a096-45ee-8dcd-226fd63636f6" elementFormDefault="qualified">
    <xsd:import namespace="http://schemas.microsoft.com/office/2006/documentManagement/types"/>
    <xsd:import namespace="http://schemas.microsoft.com/office/infopath/2007/PartnerControls"/>
    <xsd:element name="Numberoffiles" ma:index="3" nillable="true" ma:displayName="Number of files" ma:format="Dropdown" ma:internalName="Numberoffiles" ma:readOnly="false" ma:percentage="FALSE">
      <xsd:simpleType>
        <xsd:restriction base="dms:Number"/>
      </xsd:simpleType>
    </xsd:element>
    <xsd:element name="RemediationComplete" ma:index="4" nillable="true" ma:displayName="Remediation Complete" ma:default="No" ma:format="Dropdown" ma:internalName="RemediationComplete" ma:readOnly="false">
      <xsd:simpleType>
        <xsd:restriction base="dms:Choice">
          <xsd:enumeration value="Yes"/>
          <xsd:enumeration value="In Progress"/>
          <xsd:enumeration value="No"/>
          <xsd:enumeration value="Not Required"/>
        </xsd:restriction>
      </xsd:simpleType>
    </xsd:element>
    <xsd:element name="MediaServiceMetadata" ma:index="7" nillable="true" ma:displayName="MediaServiceMetadata" ma:hidden="true" ma:internalName="MediaServiceMetadata" ma:readOnly="true">
      <xsd:simpleType>
        <xsd:restriction base="dms:Note"/>
      </xsd:simpleType>
    </xsd:element>
    <xsd:element name="MediaServiceFastMetadata" ma:index="8" nillable="true" ma:displayName="MediaServiceFastMetadata" ma:hidden="true" ma:internalName="MediaServiceFastMetadata" ma:readOnly="true">
      <xsd:simpleType>
        <xsd:restriction base="dms:Note"/>
      </xsd:simpleType>
    </xsd:element>
    <xsd:element name="lcf76f155ced4ddcb4097134ff3c332f" ma:index="10" nillable="true" ma:taxonomy="true" ma:internalName="lcf76f155ced4ddcb4097134ff3c332f" ma:taxonomyFieldName="MediaServiceImageTags" ma:displayName="Image Tags" ma:readOnly="false" ma:fieldId="{5cf76f15-5ced-4ddc-b409-7134ff3c332f}" ma:taxonomyMulti="true" ma:sspId="78606711-187b-4f64-9f71-02fee4c98d41" ma:termSetId="09814cd3-568e-fe90-9814-8d621ff8fb84" ma:anchorId="fba54fb3-c3e1-fe81-a776-ca4b69148c4d" ma:open="true" ma:isKeyword="false">
      <xsd:complexType>
        <xsd:sequence>
          <xsd:element ref="pc:Terms" minOccurs="0" maxOccurs="1"/>
        </xsd:sequence>
      </xsd:complexType>
    </xsd:element>
    <xsd:element name="MediaServiceDateTaken" ma:index="12" nillable="true" ma:displayName="MediaServiceDateTaken" ma:hidden="true" ma:internalName="MediaServiceDateTaken" ma:readOnly="true">
      <xsd:simpleType>
        <xsd:restriction base="dms:Text"/>
      </xsd:simpleType>
    </xsd:element>
    <xsd:element name="MediaServiceOCR" ma:index="13" nillable="true" ma:displayName="Extracted Text" ma:hidden="true" ma:internalName="MediaServiceOCR" ma:readOnly="true">
      <xsd:simpleType>
        <xsd:restriction base="dms:Note"/>
      </xsd:simpleType>
    </xsd:element>
    <xsd:element name="MediaServiceGenerationTime" ma:index="14" nillable="true" ma:displayName="MediaServiceGenerationTime" ma:hidden="true" ma:internalName="MediaServiceGenerationTime" ma:readOnly="true">
      <xsd:simpleType>
        <xsd:restriction base="dms:Text"/>
      </xsd:simpleType>
    </xsd:element>
    <xsd:element name="MediaServiceEventHashCode" ma:index="15" nillable="true" ma:displayName="MediaServiceEventHashCode" ma:hidden="true" ma:internalName="MediaServiceEventHashCode" ma:readOnly="true">
      <xsd:simpleType>
        <xsd:restriction base="dms:Text"/>
      </xsd:simpleType>
    </xsd:element>
    <xsd:element name="MediaLengthInSeconds" ma:index="16" nillable="true" ma:displayName="MediaLengthInSeconds" ma:hidden="true" ma:internalName="MediaLengthInSeconds" ma:readOnly="true">
      <xsd:simpleType>
        <xsd:restriction base="dms:Unknown"/>
      </xsd:simpleType>
    </xsd:element>
    <xsd:element name="MediaServiceLocation" ma:index="17" nillable="true" ma:displayName="Location" ma:hidden="true" ma:internalName="MediaServiceLocation" ma:readOnly="true">
      <xsd:simpleType>
        <xsd:restriction base="dms:Text"/>
      </xsd:simpleType>
    </xsd:element>
    <xsd:element name="MediaServiceObjectDetectorVersions" ma:index="20" nillable="true" ma:displayName="MediaServiceObjectDetectorVersions" ma:hidden="true" ma:indexed="true" ma:internalName="MediaServiceObjectDetectorVersions" ma:readOnly="true">
      <xsd:simpleType>
        <xsd:restriction base="dms:Text"/>
      </xsd:simpleType>
    </xsd:element>
    <xsd:element name="MediaServiceSearchProperties" ma:index="21" nillable="true" ma:displayName="MediaServiceSearchProperties" ma:hidden="true" ma:internalName="MediaServiceSearchProperties" ma:readOnly="true">
      <xsd:simpleType>
        <xsd:restriction base="dms:Note"/>
      </xsd:simpleType>
    </xsd:element>
    <xsd:element name="date_x002d_time" ma:index="22" nillable="true" ma:displayName="date-time" ma:format="DateTime" ma:hidden="true" ma:internalName="date_x002d_time" ma:readOnly="false">
      <xsd:simpleType>
        <xsd:restriction base="dms:DateTime"/>
      </xsd:simpleType>
    </xsd:element>
    <xsd:element name="MediaServiceBillingMetadata" ma:index="28" nillable="true" ma:displayName="MediaServiceBillingMetadata" ma:hidden="true" ma:internalName="MediaServiceBillingMetadata" ma:readOnly="true">
      <xsd:simpleType>
        <xsd:restriction base="dms:Note"/>
      </xsd:simpleType>
    </xsd:element>
  </xsd:schema>
  <xsd:schema xmlns:xsd="http://www.w3.org/2001/XMLSchema" xmlns:xs="http://www.w3.org/2001/XMLSchema" xmlns:dms="http://schemas.microsoft.com/office/2006/documentManagement/types" xmlns:pc="http://schemas.microsoft.com/office/infopath/2007/PartnerControls" targetNamespace="07ed17aa-2aff-4be6-bad4-fa6c8c18855b" elementFormDefault="qualified">
    <xsd:import namespace="http://schemas.microsoft.com/office/2006/documentManagement/types"/>
    <xsd:import namespace="http://schemas.microsoft.com/office/infopath/2007/PartnerControls"/>
    <xsd:element name="TaxCatchAll" ma:index="11" nillable="true" ma:displayName="Taxonomy Catch All Column" ma:hidden="true" ma:list="{fa691f07-6d57-45c1-819c-511880fad160}" ma:internalName="TaxCatchAll" ma:readOnly="false" ma:showField="CatchAllData" ma:web="07ed17aa-2aff-4be6-bad4-fa6c8c18855b">
      <xsd:complexType>
        <xsd:complexContent>
          <xsd:extension base="dms:MultiChoiceLookup">
            <xsd:sequence>
              <xsd:element name="Value" type="dms:Lookup" maxOccurs="unbounded" minOccurs="0" nillable="true"/>
            </xsd:sequence>
          </xsd:extension>
        </xsd:complexContent>
      </xsd:complexType>
    </xsd:element>
    <xsd:element name="SharedWithUsers" ma:index="18" nillable="true" ma:displayName="Shared With" ma:hidden="true"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9" nillable="true" ma:displayName="Shared With Details" ma:hidden="true" ma:internalName="SharedWithDetails" ma:readOnly="true">
      <xsd:simpleType>
        <xsd:restriction base="dms:Note"/>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displayName="Content Type"/>
        <xsd:element ref="dc:title" minOccurs="0" maxOccurs="1" ma:index="1"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4.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E8C536B0-713E-467B-A9B7-5FABD1D6A3AA}">
  <ds:schemaRefs>
    <ds:schemaRef ds:uri="http://schemas.microsoft.com/office/2006/metadata/properties"/>
    <ds:schemaRef ds:uri="http://schemas.microsoft.com/office/infopath/2007/PartnerControls"/>
    <ds:schemaRef ds:uri="http://schemas.microsoft.com/sharepoint/v3/fields"/>
  </ds:schemaRefs>
</ds:datastoreItem>
</file>

<file path=customXml/itemProps2.xml><?xml version="1.0" encoding="utf-8"?>
<ds:datastoreItem xmlns:ds="http://schemas.openxmlformats.org/officeDocument/2006/customXml" ds:itemID="{FC5AD5ED-A04D-4049-82EB-8FF86087A58C}">
  <ds:schemaRefs>
    <ds:schemaRef ds:uri="http://schemas.microsoft.com/sharepoint/v3/contenttype/forms"/>
  </ds:schemaRefs>
</ds:datastoreItem>
</file>

<file path=customXml/itemProps3.xml><?xml version="1.0" encoding="utf-8"?>
<ds:datastoreItem xmlns:ds="http://schemas.openxmlformats.org/officeDocument/2006/customXml" ds:itemID="{2086E50B-919E-4ABE-B0FB-2C7FF95F97D0}"/>
</file>

<file path=customXml/itemProps4.xml><?xml version="1.0" encoding="utf-8"?>
<ds:datastoreItem xmlns:ds="http://schemas.openxmlformats.org/officeDocument/2006/customXml" ds:itemID="{4229AF81-FDA5-4B8A-87B5-AB37A12F3B79}">
  <ds:schemaRefs>
    <ds:schemaRef ds:uri="http://schemas.openxmlformats.org/officeDocument/2006/bibliography"/>
  </ds:schemaRefs>
</ds:datastoreItem>
</file>

<file path=docProps/app.xml><?xml version="1.0" encoding="utf-8"?>
<ap:Properties xmlns="http://schemas.openxmlformats.org/officeDocument/2006/extended-properties" xmlns:vt="http://schemas.openxmlformats.org/officeDocument/2006/docPropsVTypes" xmlns:ap="http://schemas.openxmlformats.org/officeDocument/2006/extended-properties">
  <ap:Template>Normal</ap:Template>
  <ap:Application>Microsoft Word for the web</ap:Application>
  <ap:DocSecurity>0</ap:DocSecurity>
  <ap:ScaleCrop>false</ap:ScaleCrop>
  <ap:Company/>
  <ap:SharedDoc>false</ap:SharedDoc>
  <ap:HyperlinksChanged>false</ap:HyperlinksChanged>
  <ap:AppVersion>16.0000</ap:AppVersion>
  <ap:LinksUpToDate>false</ap:LinksUpToDate>
</ap: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Letterhead - Contra Costa Health</dc:title>
  <dc:subject/>
  <dc:creator>Michael Duran</dc:creator>
  <cp:keywords>letterhead</cp:keywords>
  <dc:description>An updated version of the letterhead optimized for accessibility. </dc:description>
  <cp:lastModifiedBy>Castaneda, Michelle@DIR</cp:lastModifiedBy>
  <cp:revision>5</cp:revision>
  <cp:lastPrinted>2023-04-11T23:30:00Z</cp:lastPrinted>
  <dcterms:created xsi:type="dcterms:W3CDTF">2026-09-26T00:54:00Z</dcterms:created>
  <dcterms:modified xsi:type="dcterms:W3CDTF">2026-09-30T21:02:27Z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0x010100D2AB7044F9722E4AB4B741B5E8F36051</vt:lpwstr>
  </property>
  <property fmtid="{D5CDD505-2E9C-101B-9397-08002B2CF9AE}" pid="3" name="MediaServiceImageTags">
    <vt:lpwstr/>
  </property>
</Properties>
</file>