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7BEC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0C16BCE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5F5A2EF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21C92D9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3DE69FEB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71EEBAFD" w14:textId="77777777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D648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D648AB">
        <w:rPr>
          <w:rFonts w:ascii="Arial" w:hAnsi="Arial" w:cs="Arial"/>
          <w:b/>
          <w:sz w:val="24"/>
          <w:szCs w:val="24"/>
        </w:rPr>
        <w:t>.2. Shoulder Disorders Guideline.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6E887225" w14:textId="6A339260" w:rsidR="00E27630" w:rsidRPr="00D648AB" w:rsidRDefault="00E27630" w:rsidP="00E27630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Shoulder Disorders Guideline (</w:t>
      </w:r>
      <w:proofErr w:type="spellStart"/>
      <w:r w:rsidR="009E3B96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>ACOEM</w:t>
      </w:r>
      <w:r w:rsidRPr="00E27630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February</w:t>
      </w:r>
      <w:proofErr w:type="spellEnd"/>
      <w:r w:rsidRPr="00E27630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 xml:space="preserve"> 6, 2023</w:t>
      </w:r>
      <w:r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July 14, 2025</w:t>
      </w:r>
      <w:r w:rsidRPr="000743F5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)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into the MTUS from the ACOEM Practice Guidelines. </w:t>
      </w:r>
      <w:r w:rsidRPr="00D648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 </w:t>
      </w:r>
    </w:p>
    <w:p w14:paraId="038FE790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30E4F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27D026BF" w14:textId="77777777" w:rsidR="00E27630" w:rsidRDefault="00E27630" w:rsidP="00E27630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3A424" w14:textId="59C9A51D" w:rsidR="00E27630" w:rsidRPr="00E27630" w:rsidRDefault="00E27630" w:rsidP="00E276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E27630">
        <w:rPr>
          <w:rFonts w:ascii="Arial" w:hAnsi="Arial" w:cs="Arial"/>
          <w:b/>
          <w:sz w:val="24"/>
          <w:szCs w:val="24"/>
        </w:rPr>
        <w:t>§ 9792.23.3. Elbow Disorders Guideline.</w:t>
      </w:r>
    </w:p>
    <w:p w14:paraId="439C9BEB" w14:textId="77777777" w:rsidR="00E27630" w:rsidRPr="00E27630" w:rsidRDefault="00E27630" w:rsidP="00E27630">
      <w:pPr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</w:pPr>
    </w:p>
    <w:p w14:paraId="6A1671F8" w14:textId="53E4848A" w:rsid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 Administrative Director adopts and incorporates by reference the Elbow Disorders Guideline (ACOEM </w:t>
      </w:r>
      <w:r w:rsidRPr="00E27630">
        <w:rPr>
          <w:rFonts w:ascii="Arial" w:eastAsia="Times New Roman" w:hAnsi="Arial" w:cs="Arial"/>
          <w:strike/>
          <w:color w:val="212121"/>
          <w:sz w:val="24"/>
          <w:szCs w:val="24"/>
          <w:lang w:val="en"/>
        </w:rPr>
        <w:t>August 23, 2018</w:t>
      </w:r>
      <w:r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July 14, 2025</w:t>
      </w: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) into the MTUS from the ACOEM Practice Guidelines.</w:t>
      </w:r>
    </w:p>
    <w:p w14:paraId="00BD8352" w14:textId="77777777" w:rsidR="00E27630" w:rsidRPr="00E27630" w:rsidRDefault="00E27630" w:rsidP="00E27630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p w14:paraId="5B96150B" w14:textId="3DC551B6" w:rsidR="00E27630" w:rsidRPr="00A72FF0" w:rsidRDefault="00E27630" w:rsidP="00A72FF0">
      <w:pPr>
        <w:shd w:val="clear" w:color="auto" w:fill="FFFFFF"/>
        <w:spacing w:after="240" w:line="288" w:lineRule="atLeast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27630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4F0818EC" w14:textId="47031053" w:rsidR="00476DC1" w:rsidRPr="007C7AAB" w:rsidRDefault="00476DC1" w:rsidP="00476DC1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7C7A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9792.23</w:t>
      </w:r>
      <w:r w:rsidRPr="007C7AAB">
        <w:rPr>
          <w:rFonts w:ascii="Arial" w:hAnsi="Arial" w:cs="Arial"/>
          <w:b/>
          <w:sz w:val="24"/>
          <w:szCs w:val="24"/>
        </w:rPr>
        <w:t>.4. Hand, Wrist, and Forearm Disorders Guideline.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04B10036" w14:textId="02A9DFF5" w:rsidR="00476DC1" w:rsidRPr="007C7AAB" w:rsidRDefault="00476DC1" w:rsidP="00476DC1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The Administrative Director adopts and incorporates by reference the Hand, Wrist, and Forearm Disorders Guideline (ACOEM</w:t>
      </w:r>
      <w:r w:rsidR="006A7439"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  <w:r w:rsidRPr="007C7AAB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June 2</w:t>
      </w:r>
      <w:r w:rsidR="00137574" w:rsidRPr="007C7AAB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8</w:t>
      </w:r>
      <w:r w:rsidRPr="007C7AAB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, 2023</w:t>
      </w:r>
      <w:r w:rsidR="006C153D" w:rsidRPr="007C7A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July 14, 2025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) into the MTUS from the ACOEM Practice Guidelines. 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1561CF5E" w14:textId="77777777" w:rsidR="00476DC1" w:rsidRPr="007C7AAB" w:rsidRDefault="00476DC1" w:rsidP="00476DC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7C7AAB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p w14:paraId="4B714004" w14:textId="53602E0E" w:rsidR="009E3B96" w:rsidRPr="007C7AAB" w:rsidRDefault="007143E1" w:rsidP="009E3B96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</w:pPr>
      <w:r w:rsidRPr="007C7AAB">
        <w:rPr>
          <w:rFonts w:ascii="Arial" w:eastAsia="Times New Roman" w:hAnsi="Arial" w:cs="Arial"/>
          <w:b/>
          <w:bCs/>
          <w:color w:val="212121"/>
          <w:sz w:val="24"/>
          <w:szCs w:val="24"/>
          <w:lang w:val="en"/>
        </w:rPr>
        <w:t>§ 9792.24</w:t>
      </w:r>
      <w:r w:rsidR="009E3B96" w:rsidRPr="007C7AAB">
        <w:rPr>
          <w:rFonts w:ascii="Arial" w:hAnsi="Arial" w:cs="Arial"/>
          <w:b/>
          <w:sz w:val="24"/>
          <w:szCs w:val="24"/>
        </w:rPr>
        <w:t>.</w:t>
      </w:r>
      <w:r w:rsidRPr="007C7AAB">
        <w:rPr>
          <w:rFonts w:ascii="Arial" w:hAnsi="Arial" w:cs="Arial"/>
          <w:b/>
          <w:sz w:val="24"/>
          <w:szCs w:val="24"/>
        </w:rPr>
        <w:t>5</w:t>
      </w:r>
      <w:r w:rsidR="009E3B96" w:rsidRPr="007C7AAB">
        <w:rPr>
          <w:rFonts w:ascii="Arial" w:hAnsi="Arial" w:cs="Arial"/>
          <w:b/>
          <w:sz w:val="24"/>
          <w:szCs w:val="24"/>
        </w:rPr>
        <w:t xml:space="preserve">. </w:t>
      </w:r>
      <w:r w:rsidRPr="007C7AAB">
        <w:rPr>
          <w:rFonts w:ascii="Arial" w:hAnsi="Arial" w:cs="Arial"/>
          <w:b/>
          <w:sz w:val="24"/>
          <w:szCs w:val="24"/>
        </w:rPr>
        <w:t>Traumatic Brain Injury</w:t>
      </w:r>
      <w:r w:rsidR="009E3B96" w:rsidRPr="007C7AAB">
        <w:rPr>
          <w:rFonts w:ascii="Arial" w:hAnsi="Arial" w:cs="Arial"/>
          <w:b/>
          <w:sz w:val="24"/>
          <w:szCs w:val="24"/>
        </w:rPr>
        <w:t xml:space="preserve"> Guideline.</w:t>
      </w:r>
      <w:r w:rsidR="009E3B96"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</w:t>
      </w:r>
    </w:p>
    <w:p w14:paraId="52B1BF6E" w14:textId="145898CE" w:rsidR="009E3B96" w:rsidRPr="007C7AAB" w:rsidRDefault="009E3B96" w:rsidP="009E3B96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</w:pPr>
      <w:r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The Administrative Director adopts and incorporates by reference the </w:t>
      </w:r>
      <w:r w:rsidR="007D2CAC"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>Traumatic</w:t>
      </w:r>
      <w:r w:rsidR="007143E1"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 Brain Injury 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Guideline (ACOEM </w:t>
      </w:r>
      <w:r w:rsidR="007143E1" w:rsidRPr="007C7AAB">
        <w:rPr>
          <w:rFonts w:ascii="Arial" w:eastAsia="Times New Roman" w:hAnsi="Arial" w:cs="Arial"/>
          <w:bCs/>
          <w:strike/>
          <w:color w:val="212121"/>
          <w:sz w:val="24"/>
          <w:szCs w:val="24"/>
          <w:lang w:val="en"/>
        </w:rPr>
        <w:t>November 15, 2017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</w:t>
      </w:r>
      <w:r w:rsidR="007143E1" w:rsidRPr="007C7AAB">
        <w:rPr>
          <w:rFonts w:ascii="Arial" w:eastAsia="Times New Roman" w:hAnsi="Arial" w:cs="Arial"/>
          <w:bCs/>
          <w:dstrike/>
          <w:color w:val="212121"/>
          <w:sz w:val="24"/>
          <w:szCs w:val="24"/>
          <w:u w:val="single"/>
          <w:lang w:val="en"/>
        </w:rPr>
        <w:t>June 26</w:t>
      </w:r>
      <w:r w:rsidRPr="007C7AAB">
        <w:rPr>
          <w:rFonts w:ascii="Arial" w:eastAsia="Times New Roman" w:hAnsi="Arial" w:cs="Arial"/>
          <w:bCs/>
          <w:dstrike/>
          <w:color w:val="212121"/>
          <w:sz w:val="24"/>
          <w:szCs w:val="24"/>
          <w:u w:val="single"/>
          <w:lang w:val="en"/>
        </w:rPr>
        <w:t>, 2025</w:t>
      </w:r>
      <w:r w:rsidR="008773FD" w:rsidRPr="007C7AAB">
        <w:rPr>
          <w:rFonts w:ascii="Arial" w:eastAsia="Times New Roman" w:hAnsi="Arial" w:cs="Arial"/>
          <w:bCs/>
          <w:dstrike/>
          <w:color w:val="212121"/>
          <w:sz w:val="24"/>
          <w:szCs w:val="24"/>
          <w:u w:val="single"/>
          <w:lang w:val="en"/>
        </w:rPr>
        <w:t xml:space="preserve"> </w:t>
      </w:r>
      <w:r w:rsidR="00624A6B" w:rsidRPr="007C7AAB">
        <w:rPr>
          <w:rFonts w:ascii="Arial" w:eastAsia="Times New Roman" w:hAnsi="Arial" w:cs="Arial"/>
          <w:bCs/>
          <w:color w:val="212121"/>
          <w:sz w:val="24"/>
          <w:szCs w:val="24"/>
          <w:u w:val="double"/>
          <w:lang w:val="en"/>
        </w:rPr>
        <w:t>October 7, 2025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lang w:val="en"/>
        </w:rPr>
        <w:t xml:space="preserve">) into the MTUS from the ACOEM Practice Guidelines. </w:t>
      </w:r>
      <w:r w:rsidRPr="007C7AAB">
        <w:rPr>
          <w:rFonts w:ascii="Arial" w:eastAsia="Times New Roman" w:hAnsi="Arial" w:cs="Arial"/>
          <w:bCs/>
          <w:color w:val="212121"/>
          <w:sz w:val="24"/>
          <w:szCs w:val="24"/>
          <w:u w:val="single"/>
          <w:lang w:val="en"/>
        </w:rPr>
        <w:t xml:space="preserve"> </w:t>
      </w:r>
    </w:p>
    <w:p w14:paraId="0809C0F9" w14:textId="4FED3231" w:rsidR="009E3B96" w:rsidRPr="007C7AAB" w:rsidRDefault="009E3B96" w:rsidP="009E3B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7C7AAB">
        <w:rPr>
          <w:rFonts w:ascii="Arial" w:eastAsia="Times New Roman" w:hAnsi="Arial" w:cs="Arial"/>
          <w:color w:val="212121"/>
          <w:sz w:val="24"/>
          <w:szCs w:val="24"/>
          <w:lang w:val="en"/>
        </w:rPr>
        <w:t>Note: Authority cited: Sections 133, 4603.5, 5307.3 and 5307.27, Labor Code. Reference: Sections 77.5, 4600, 4604.5 and 5307.27, Labor Code.</w:t>
      </w:r>
    </w:p>
    <w:sectPr w:rsidR="009E3B96" w:rsidRPr="007C7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6616" w14:textId="77777777" w:rsidR="0064473C" w:rsidRDefault="0064473C" w:rsidP="00733A3A">
      <w:pPr>
        <w:spacing w:after="0" w:line="240" w:lineRule="auto"/>
      </w:pPr>
      <w:r>
        <w:separator/>
      </w:r>
    </w:p>
  </w:endnote>
  <w:endnote w:type="continuationSeparator" w:id="0">
    <w:p w14:paraId="11C5F235" w14:textId="77777777" w:rsidR="0064473C" w:rsidRDefault="0064473C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BDAA1" w14:textId="77777777" w:rsidR="007C7AAB" w:rsidRDefault="007C7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02E08" w14:textId="23870711" w:rsidR="00097DDC" w:rsidRPr="00512AEC" w:rsidRDefault="00097DDC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Text of Regulations</w:t>
    </w:r>
    <w:r w:rsidR="009E3B96">
      <w:rPr>
        <w:rFonts w:ascii="Arial" w:hAnsi="Arial" w:cs="Arial"/>
        <w:sz w:val="24"/>
        <w:szCs w:val="24"/>
      </w:rPr>
      <w:t xml:space="preserve"> – </w:t>
    </w:r>
    <w:r w:rsidR="00A42FCD">
      <w:rPr>
        <w:rFonts w:ascii="Arial" w:hAnsi="Arial" w:cs="Arial"/>
        <w:sz w:val="24"/>
        <w:szCs w:val="24"/>
      </w:rPr>
      <w:t>Proposed 15 D</w:t>
    </w:r>
    <w:r w:rsidR="00561E91">
      <w:rPr>
        <w:rFonts w:ascii="Arial" w:hAnsi="Arial" w:cs="Arial"/>
        <w:sz w:val="24"/>
        <w:szCs w:val="24"/>
      </w:rPr>
      <w:t xml:space="preserve">ay Changes – Effective January </w:t>
    </w:r>
    <w:r w:rsidR="00561E91">
      <w:rPr>
        <w:rFonts w:ascii="Arial" w:hAnsi="Arial" w:cs="Arial"/>
        <w:sz w:val="24"/>
        <w:szCs w:val="24"/>
      </w:rPr>
      <w:t>2</w:t>
    </w:r>
    <w:bookmarkStart w:id="0" w:name="_GoBack"/>
    <w:bookmarkEnd w:id="0"/>
    <w:r w:rsidR="00A42FCD">
      <w:rPr>
        <w:rFonts w:ascii="Arial" w:hAnsi="Arial" w:cs="Arial"/>
        <w:sz w:val="24"/>
        <w:szCs w:val="24"/>
      </w:rPr>
      <w:t>, 2026</w:t>
    </w:r>
  </w:p>
  <w:p w14:paraId="5EA29124" w14:textId="77777777" w:rsidR="001E3C13" w:rsidRPr="00512AEC" w:rsidRDefault="001E3C13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Evidence-Based Updates to the Medical Treatment Utilization Schedule (MTUS)</w:t>
    </w:r>
  </w:p>
  <w:p w14:paraId="1DA700AD" w14:textId="43CC6844" w:rsidR="002704B2" w:rsidRPr="00512AEC" w:rsidRDefault="00D53C2F">
    <w:pPr>
      <w:pStyle w:val="Footer"/>
      <w:rPr>
        <w:rFonts w:ascii="Arial" w:hAnsi="Arial" w:cs="Arial"/>
        <w:sz w:val="24"/>
        <w:szCs w:val="24"/>
      </w:rPr>
    </w:pPr>
    <w:r w:rsidRPr="00512AEC">
      <w:rPr>
        <w:rFonts w:ascii="Arial" w:hAnsi="Arial" w:cs="Arial"/>
        <w:sz w:val="24"/>
        <w:szCs w:val="24"/>
      </w:rPr>
      <w:t>California Code of Regula</w:t>
    </w:r>
    <w:r w:rsidR="00BD592D" w:rsidRPr="00512AEC">
      <w:rPr>
        <w:rFonts w:ascii="Arial" w:hAnsi="Arial" w:cs="Arial"/>
        <w:sz w:val="24"/>
        <w:szCs w:val="24"/>
      </w:rPr>
      <w:t xml:space="preserve">tions, title </w:t>
    </w:r>
    <w:r w:rsidR="00476DC1">
      <w:rPr>
        <w:rFonts w:ascii="Arial" w:hAnsi="Arial" w:cs="Arial"/>
        <w:sz w:val="24"/>
        <w:szCs w:val="24"/>
      </w:rPr>
      <w:t xml:space="preserve">8, sections </w:t>
    </w:r>
    <w:r w:rsidR="009E3B96">
      <w:rPr>
        <w:rFonts w:ascii="Arial" w:hAnsi="Arial" w:cs="Arial"/>
        <w:sz w:val="24"/>
        <w:szCs w:val="24"/>
      </w:rPr>
      <w:t xml:space="preserve">9792.23.2, 9792.23.3, </w:t>
    </w:r>
    <w:r w:rsidR="00476DC1">
      <w:rPr>
        <w:rFonts w:ascii="Arial" w:hAnsi="Arial" w:cs="Arial"/>
        <w:sz w:val="24"/>
        <w:szCs w:val="24"/>
      </w:rPr>
      <w:t>9792.23.4</w:t>
    </w:r>
    <w:r w:rsidR="009E3B96">
      <w:rPr>
        <w:rFonts w:ascii="Arial" w:hAnsi="Arial" w:cs="Arial"/>
        <w:sz w:val="24"/>
        <w:szCs w:val="24"/>
      </w:rPr>
      <w:t xml:space="preserve"> and 9792.24.5</w:t>
    </w:r>
    <w:r w:rsidR="00832C49">
      <w:rPr>
        <w:rFonts w:ascii="Arial" w:hAnsi="Arial" w:cs="Arial"/>
        <w:sz w:val="24"/>
        <w:szCs w:val="24"/>
      </w:rPr>
      <w:t>.</w:t>
    </w:r>
  </w:p>
  <w:p w14:paraId="2AD1A439" w14:textId="77777777" w:rsidR="00D53C2F" w:rsidRPr="00512AEC" w:rsidRDefault="00D53C2F">
    <w:pPr>
      <w:pStyle w:val="Footer"/>
      <w:rPr>
        <w:rFonts w:ascii="Arial" w:hAnsi="Arial" w:cs="Arial"/>
        <w:sz w:val="24"/>
        <w:szCs w:val="24"/>
      </w:rPr>
    </w:pPr>
  </w:p>
  <w:p w14:paraId="4795DB19" w14:textId="04872F4E" w:rsidR="00D53C2F" w:rsidRPr="006C47E1" w:rsidRDefault="00D53C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77DD5">
      <w:rPr>
        <w:rFonts w:ascii="Arial" w:hAnsi="Arial" w:cs="Arial"/>
        <w:sz w:val="18"/>
        <w:szCs w:val="18"/>
      </w:rPr>
      <w:fldChar w:fldCharType="begin"/>
    </w:r>
    <w:r w:rsidRPr="00577DD5">
      <w:rPr>
        <w:rFonts w:ascii="Arial" w:hAnsi="Arial" w:cs="Arial"/>
        <w:sz w:val="18"/>
        <w:szCs w:val="18"/>
      </w:rPr>
      <w:instrText xml:space="preserve"> PAGE   \* MERGEFORMAT </w:instrText>
    </w:r>
    <w:r w:rsidRPr="00577DD5">
      <w:rPr>
        <w:rFonts w:ascii="Arial" w:hAnsi="Arial" w:cs="Arial"/>
        <w:sz w:val="18"/>
        <w:szCs w:val="18"/>
      </w:rPr>
      <w:fldChar w:fldCharType="separate"/>
    </w:r>
    <w:r w:rsidR="00561E91">
      <w:rPr>
        <w:rFonts w:ascii="Arial" w:hAnsi="Arial" w:cs="Arial"/>
        <w:noProof/>
        <w:sz w:val="18"/>
        <w:szCs w:val="18"/>
      </w:rPr>
      <w:t>1</w:t>
    </w:r>
    <w:r w:rsidRPr="00577DD5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AD238" w14:textId="77777777" w:rsidR="007C7AAB" w:rsidRDefault="007C7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27615" w14:textId="77777777" w:rsidR="0064473C" w:rsidRDefault="0064473C" w:rsidP="00733A3A">
      <w:pPr>
        <w:spacing w:after="0" w:line="240" w:lineRule="auto"/>
      </w:pPr>
      <w:r>
        <w:separator/>
      </w:r>
    </w:p>
  </w:footnote>
  <w:footnote w:type="continuationSeparator" w:id="0">
    <w:p w14:paraId="1A075ADA" w14:textId="77777777" w:rsidR="0064473C" w:rsidRDefault="0064473C" w:rsidP="0073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F4B4" w14:textId="77777777" w:rsidR="007C7AAB" w:rsidRDefault="007C7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6E2BE" w14:textId="4D6F75AD" w:rsidR="00512AEC" w:rsidRPr="007C7AAB" w:rsidRDefault="00512AEC" w:rsidP="007C7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D101B" w14:textId="77777777" w:rsidR="007C7AAB" w:rsidRDefault="007C7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59"/>
    <w:rsid w:val="00021098"/>
    <w:rsid w:val="00046B59"/>
    <w:rsid w:val="00057B4E"/>
    <w:rsid w:val="00080522"/>
    <w:rsid w:val="00097DDC"/>
    <w:rsid w:val="000B29EA"/>
    <w:rsid w:val="000D0C6D"/>
    <w:rsid w:val="000F3E7F"/>
    <w:rsid w:val="00107CA5"/>
    <w:rsid w:val="00111600"/>
    <w:rsid w:val="00137574"/>
    <w:rsid w:val="00164772"/>
    <w:rsid w:val="00186DD0"/>
    <w:rsid w:val="0019555C"/>
    <w:rsid w:val="001A57AE"/>
    <w:rsid w:val="001A5E82"/>
    <w:rsid w:val="001B17A4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24CCE"/>
    <w:rsid w:val="00241A8D"/>
    <w:rsid w:val="002704B2"/>
    <w:rsid w:val="002979D3"/>
    <w:rsid w:val="002B603C"/>
    <w:rsid w:val="002B618C"/>
    <w:rsid w:val="002C74A8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3231"/>
    <w:rsid w:val="003C70F1"/>
    <w:rsid w:val="003E1D59"/>
    <w:rsid w:val="00441749"/>
    <w:rsid w:val="00455B12"/>
    <w:rsid w:val="004607DC"/>
    <w:rsid w:val="00476DC1"/>
    <w:rsid w:val="004A0C5B"/>
    <w:rsid w:val="004A505B"/>
    <w:rsid w:val="004D2E22"/>
    <w:rsid w:val="004D4781"/>
    <w:rsid w:val="004D733D"/>
    <w:rsid w:val="00512AEC"/>
    <w:rsid w:val="00522853"/>
    <w:rsid w:val="005537DD"/>
    <w:rsid w:val="00561E91"/>
    <w:rsid w:val="00577A23"/>
    <w:rsid w:val="00577DD5"/>
    <w:rsid w:val="00582531"/>
    <w:rsid w:val="005972A0"/>
    <w:rsid w:val="005C19A6"/>
    <w:rsid w:val="005C1CD2"/>
    <w:rsid w:val="005C373D"/>
    <w:rsid w:val="005E59B2"/>
    <w:rsid w:val="00603A25"/>
    <w:rsid w:val="00603A6F"/>
    <w:rsid w:val="0061384E"/>
    <w:rsid w:val="00617F69"/>
    <w:rsid w:val="00624A6B"/>
    <w:rsid w:val="0064258D"/>
    <w:rsid w:val="0064473C"/>
    <w:rsid w:val="006607F8"/>
    <w:rsid w:val="006A0F3B"/>
    <w:rsid w:val="006A3E35"/>
    <w:rsid w:val="006A7439"/>
    <w:rsid w:val="006C153D"/>
    <w:rsid w:val="006C47E1"/>
    <w:rsid w:val="00700889"/>
    <w:rsid w:val="00705767"/>
    <w:rsid w:val="007143E1"/>
    <w:rsid w:val="00727357"/>
    <w:rsid w:val="00733A3A"/>
    <w:rsid w:val="00753BFA"/>
    <w:rsid w:val="00754C36"/>
    <w:rsid w:val="00770FDE"/>
    <w:rsid w:val="00773507"/>
    <w:rsid w:val="00786C03"/>
    <w:rsid w:val="00790887"/>
    <w:rsid w:val="00790E15"/>
    <w:rsid w:val="00791F1E"/>
    <w:rsid w:val="007C7AAB"/>
    <w:rsid w:val="007D2CAC"/>
    <w:rsid w:val="007D2F67"/>
    <w:rsid w:val="0080190E"/>
    <w:rsid w:val="00832C49"/>
    <w:rsid w:val="0084174F"/>
    <w:rsid w:val="0087361E"/>
    <w:rsid w:val="008773FD"/>
    <w:rsid w:val="00882604"/>
    <w:rsid w:val="0089098D"/>
    <w:rsid w:val="008B093D"/>
    <w:rsid w:val="008B26A2"/>
    <w:rsid w:val="008C7599"/>
    <w:rsid w:val="008E6B59"/>
    <w:rsid w:val="00913D1C"/>
    <w:rsid w:val="00927790"/>
    <w:rsid w:val="00937032"/>
    <w:rsid w:val="0094351F"/>
    <w:rsid w:val="009B6D11"/>
    <w:rsid w:val="009C549D"/>
    <w:rsid w:val="009E3B96"/>
    <w:rsid w:val="00A07D21"/>
    <w:rsid w:val="00A42FCD"/>
    <w:rsid w:val="00A54CD7"/>
    <w:rsid w:val="00A72FF0"/>
    <w:rsid w:val="00A81E64"/>
    <w:rsid w:val="00AA6388"/>
    <w:rsid w:val="00B338E1"/>
    <w:rsid w:val="00B45F07"/>
    <w:rsid w:val="00B510F4"/>
    <w:rsid w:val="00B54E09"/>
    <w:rsid w:val="00B75C27"/>
    <w:rsid w:val="00B84C4F"/>
    <w:rsid w:val="00B87D16"/>
    <w:rsid w:val="00B95C81"/>
    <w:rsid w:val="00BA787C"/>
    <w:rsid w:val="00BD2B6F"/>
    <w:rsid w:val="00BD592D"/>
    <w:rsid w:val="00BE5E2B"/>
    <w:rsid w:val="00BF329E"/>
    <w:rsid w:val="00C230D0"/>
    <w:rsid w:val="00C52014"/>
    <w:rsid w:val="00C70517"/>
    <w:rsid w:val="00CB7F27"/>
    <w:rsid w:val="00CC176A"/>
    <w:rsid w:val="00CD3B17"/>
    <w:rsid w:val="00CD4255"/>
    <w:rsid w:val="00CE3B75"/>
    <w:rsid w:val="00D00856"/>
    <w:rsid w:val="00D038F7"/>
    <w:rsid w:val="00D05A6D"/>
    <w:rsid w:val="00D05F36"/>
    <w:rsid w:val="00D1070F"/>
    <w:rsid w:val="00D221A6"/>
    <w:rsid w:val="00D22961"/>
    <w:rsid w:val="00D5322A"/>
    <w:rsid w:val="00D53C2F"/>
    <w:rsid w:val="00D648AB"/>
    <w:rsid w:val="00DA78BF"/>
    <w:rsid w:val="00DB1D45"/>
    <w:rsid w:val="00DF4952"/>
    <w:rsid w:val="00DF5793"/>
    <w:rsid w:val="00DF71A4"/>
    <w:rsid w:val="00DF7320"/>
    <w:rsid w:val="00E2253B"/>
    <w:rsid w:val="00E27630"/>
    <w:rsid w:val="00E30E4F"/>
    <w:rsid w:val="00EC7D95"/>
    <w:rsid w:val="00EE53F8"/>
    <w:rsid w:val="00F7458E"/>
    <w:rsid w:val="00F828A7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59ECFB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741545122D349973C8B6453BA440D" ma:contentTypeVersion="15" ma:contentTypeDescription="Create a new document." ma:contentTypeScope="" ma:versionID="84e15d5f216eec62bbcfd1cfe90192e4">
  <xsd:schema xmlns:xsd="http://www.w3.org/2001/XMLSchema" xmlns:xs="http://www.w3.org/2001/XMLSchema" xmlns:p="http://schemas.microsoft.com/office/2006/metadata/properties" xmlns:ns3="d1ba1c23-b5c4-47db-8d87-1bbb46e759e5" xmlns:ns4="c9942fb2-9664-4cd6-b540-684872d1b6cc" targetNamespace="http://schemas.microsoft.com/office/2006/metadata/properties" ma:root="true" ma:fieldsID="07afccde4b79b6b2eec6eaa7b59938c2" ns3:_="" ns4:_="">
    <xsd:import namespace="d1ba1c23-b5c4-47db-8d87-1bbb46e759e5"/>
    <xsd:import namespace="c9942fb2-9664-4cd6-b540-684872d1b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a1c23-b5c4-47db-8d87-1bbb46e7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2fb2-9664-4cd6-b540-684872d1b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a1c23-b5c4-47db-8d87-1bbb46e759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89A2-D998-4312-9479-7C1C23853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a1c23-b5c4-47db-8d87-1bbb46e759e5"/>
    <ds:schemaRef ds:uri="c9942fb2-9664-4cd6-b540-684872d1b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D35CD-50BC-42B2-969B-054BEB374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02F5C-6AE7-4047-8119-85FB9EE621D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9942fb2-9664-4cd6-b540-684872d1b6cc"/>
    <ds:schemaRef ds:uri="http://schemas.openxmlformats.org/package/2006/metadata/core-properties"/>
    <ds:schemaRef ds:uri="d1ba1c23-b5c4-47db-8d87-1bbb46e759e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00F186-3C55-4319-A82C-6210CB21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Richardson, Nicole@DIR</cp:lastModifiedBy>
  <cp:revision>6</cp:revision>
  <cp:lastPrinted>2019-07-15T22:24:00Z</cp:lastPrinted>
  <dcterms:created xsi:type="dcterms:W3CDTF">2025-10-08T20:27:00Z</dcterms:created>
  <dcterms:modified xsi:type="dcterms:W3CDTF">2025-10-10T17:15:00Z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0x01010052C741545122D349973C8B6453BA440D</vt:lpwstr>
  </property>
</Properties>
</file>