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2E14" w14:textId="05256CE2" w:rsidR="00557BE0" w:rsidRPr="00155726" w:rsidRDefault="00FB6704" w:rsidP="00557BE0">
      <w:pPr>
        <w:widowControl/>
        <w:jc w:val="center"/>
        <w:rPr>
          <w:rFonts w:ascii="Arial" w:hAnsi="Arial" w:cs="Arial"/>
          <w:b/>
          <w:sz w:val="24"/>
          <w:szCs w:val="24"/>
        </w:rPr>
      </w:pPr>
      <w:r>
        <w:rPr>
          <w:rFonts w:ascii="Arial" w:hAnsi="Arial" w:cs="Arial"/>
          <w:b/>
          <w:sz w:val="24"/>
          <w:szCs w:val="24"/>
        </w:rPr>
        <w:t>Title 8.  Industrial Relations</w:t>
      </w:r>
    </w:p>
    <w:p w14:paraId="2D51721C" w14:textId="41625AFD"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Division 1.  Depa</w:t>
      </w:r>
      <w:r w:rsidR="00FB6704">
        <w:rPr>
          <w:rFonts w:ascii="Arial" w:hAnsi="Arial" w:cs="Arial"/>
          <w:b/>
          <w:sz w:val="24"/>
          <w:szCs w:val="24"/>
        </w:rPr>
        <w:t>rtment Of Industrial Relations</w:t>
      </w:r>
    </w:p>
    <w:p w14:paraId="28936288" w14:textId="21270605"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Chapter 4.5.  Div</w:t>
      </w:r>
      <w:r w:rsidR="00FB6704">
        <w:rPr>
          <w:rFonts w:ascii="Arial" w:hAnsi="Arial" w:cs="Arial"/>
          <w:b/>
          <w:sz w:val="24"/>
          <w:szCs w:val="24"/>
        </w:rPr>
        <w:t xml:space="preserve">ision </w:t>
      </w:r>
      <w:proofErr w:type="gramStart"/>
      <w:r w:rsidR="00FB6704">
        <w:rPr>
          <w:rFonts w:ascii="Arial" w:hAnsi="Arial" w:cs="Arial"/>
          <w:b/>
          <w:sz w:val="24"/>
          <w:szCs w:val="24"/>
        </w:rPr>
        <w:t>Of</w:t>
      </w:r>
      <w:proofErr w:type="gramEnd"/>
      <w:r w:rsidR="00FB6704">
        <w:rPr>
          <w:rFonts w:ascii="Arial" w:hAnsi="Arial" w:cs="Arial"/>
          <w:b/>
          <w:sz w:val="24"/>
          <w:szCs w:val="24"/>
        </w:rPr>
        <w:t xml:space="preserve"> Workers' Compensation</w:t>
      </w:r>
    </w:p>
    <w:p w14:paraId="3937C463" w14:textId="77777777"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Subchapter 1.  Administrative Director -- Administrative Rules</w:t>
      </w:r>
    </w:p>
    <w:p w14:paraId="2B75E0A9" w14:textId="77777777" w:rsidR="00557BE0" w:rsidRPr="002A0DCB" w:rsidRDefault="00557BE0" w:rsidP="00557BE0">
      <w:pPr>
        <w:widowControl/>
        <w:spacing w:after="240"/>
        <w:jc w:val="center"/>
        <w:rPr>
          <w:rFonts w:ascii="Arial" w:hAnsi="Arial" w:cs="Arial"/>
          <w:b/>
          <w:sz w:val="24"/>
          <w:szCs w:val="24"/>
        </w:rPr>
      </w:pPr>
      <w:r w:rsidRPr="00155726">
        <w:rPr>
          <w:rFonts w:ascii="Arial" w:hAnsi="Arial" w:cs="Arial"/>
          <w:b/>
          <w:sz w:val="24"/>
          <w:szCs w:val="24"/>
        </w:rPr>
        <w:t>Article 5.3 Official Medical Fee Schedule—Inpatient Hospital Fee Schedule</w:t>
      </w:r>
    </w:p>
    <w:p w14:paraId="64386CF0" w14:textId="77777777" w:rsidR="00557BE0" w:rsidRDefault="00557BE0" w:rsidP="00557BE0">
      <w:pPr>
        <w:widowControl/>
        <w:ind w:left="-360" w:right="1200"/>
        <w:rPr>
          <w:rFonts w:ascii="Arial" w:hAnsi="Arial" w:cs="Arial"/>
          <w:b/>
          <w:iCs/>
          <w:sz w:val="24"/>
          <w:szCs w:val="24"/>
        </w:rPr>
      </w:pPr>
    </w:p>
    <w:p w14:paraId="63B82035" w14:textId="77777777" w:rsidR="00557BE0" w:rsidRPr="00155726" w:rsidRDefault="00557BE0" w:rsidP="00557BE0">
      <w:pPr>
        <w:widowControl/>
        <w:ind w:left="-360" w:right="1200"/>
        <w:rPr>
          <w:rFonts w:ascii="Arial" w:hAnsi="Arial" w:cs="Arial"/>
          <w:b/>
          <w:sz w:val="24"/>
          <w:szCs w:val="24"/>
        </w:rPr>
      </w:pPr>
      <w:r w:rsidRPr="00155726">
        <w:rPr>
          <w:rFonts w:ascii="Arial" w:hAnsi="Arial" w:cs="Arial"/>
          <w:b/>
          <w:iCs/>
          <w:sz w:val="24"/>
          <w:szCs w:val="24"/>
        </w:rPr>
        <w:t>§9789.20. General Information for Inpatient Hospital Fee Schedule—Discharge On or After July 1, 2004.</w:t>
      </w:r>
    </w:p>
    <w:p w14:paraId="29B8761C" w14:textId="77777777" w:rsidR="00557BE0" w:rsidRPr="00155726" w:rsidRDefault="00557BE0" w:rsidP="00557BE0">
      <w:pPr>
        <w:widowControl/>
        <w:ind w:left="-360"/>
        <w:rPr>
          <w:rFonts w:ascii="Arial" w:hAnsi="Arial" w:cs="Arial"/>
          <w:sz w:val="24"/>
          <w:szCs w:val="24"/>
        </w:rPr>
      </w:pPr>
    </w:p>
    <w:p w14:paraId="2497D662"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14:paraId="700828A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14:paraId="040C20E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14:paraId="6056109B"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7" w:history="1">
        <w:r w:rsidRPr="00155726">
          <w:rPr>
            <w:rStyle w:val="Hyperlink"/>
            <w:rFonts w:cs="Arial"/>
          </w:rPr>
          <w:t>webpage</w:t>
        </w:r>
      </w:hyperlink>
      <w:r w:rsidRPr="00155726">
        <w:rPr>
          <w:rFonts w:ascii="Arial" w:hAnsi="Arial" w:cs="Arial"/>
          <w:sz w:val="24"/>
          <w:szCs w:val="24"/>
        </w:rPr>
        <w:t xml:space="preserve"> at </w:t>
      </w:r>
      <w:hyperlink w:history="1"/>
      <w:hyperlink r:id="rId8"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14:paraId="60C8055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9"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14:paraId="7481BE2F" w14:textId="77777777" w:rsidR="00557BE0" w:rsidRPr="00155726" w:rsidRDefault="00557BE0" w:rsidP="00557BE0">
      <w:pPr>
        <w:widowControl/>
        <w:ind w:left="-360"/>
        <w:rPr>
          <w:rFonts w:ascii="Arial" w:hAnsi="Arial" w:cs="Arial"/>
          <w:sz w:val="24"/>
          <w:szCs w:val="24"/>
        </w:rPr>
      </w:pPr>
    </w:p>
    <w:p w14:paraId="3069FA4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CB32A2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30658C30"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42BFDBE3" w14:textId="77777777" w:rsidR="00557BE0" w:rsidRPr="00155726" w:rsidRDefault="00557BE0" w:rsidP="00557BE0">
      <w:pPr>
        <w:widowControl/>
        <w:ind w:left="-360"/>
        <w:rPr>
          <w:rFonts w:ascii="Arial" w:hAnsi="Arial" w:cs="Arial"/>
          <w:sz w:val="24"/>
          <w:szCs w:val="24"/>
        </w:rPr>
      </w:pPr>
    </w:p>
    <w:p w14:paraId="5563741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636AAF3D" w14:textId="77777777"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14:paraId="0ED1992B" w14:textId="77777777" w:rsidR="00557BE0" w:rsidRPr="00155726" w:rsidRDefault="00557BE0" w:rsidP="00557BE0">
      <w:pPr>
        <w:widowControl/>
        <w:spacing w:after="240"/>
        <w:ind w:left="-360"/>
        <w:rPr>
          <w:rFonts w:ascii="Arial" w:hAnsi="Arial" w:cs="Arial"/>
          <w:sz w:val="24"/>
          <w:szCs w:val="24"/>
        </w:rPr>
      </w:pPr>
      <w:r w:rsidRPr="00155726">
        <w:rPr>
          <w:rFonts w:ascii="Arial" w:hAnsi="Arial" w:cs="Arial"/>
          <w:b/>
          <w:sz w:val="24"/>
          <w:szCs w:val="24"/>
        </w:rPr>
        <w:lastRenderedPageBreak/>
        <w:t>§9789.21. Definitions for Inpatient Hospital Fee Schedule</w:t>
      </w:r>
      <w:r>
        <w:rPr>
          <w:rFonts w:ascii="Arial" w:hAnsi="Arial" w:cs="Arial"/>
          <w:b/>
          <w:sz w:val="24"/>
          <w:szCs w:val="24"/>
        </w:rPr>
        <w:t>.</w:t>
      </w:r>
    </w:p>
    <w:p w14:paraId="19EDD094"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"Average length of stay" means the geometric mean length of stay for a diagnosis-related group assigned by CMS.</w:t>
      </w:r>
    </w:p>
    <w:p w14:paraId="53677BF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14:paraId="440B36B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14:paraId="7D3E62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14:paraId="5D65AEC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w:t>
      </w:r>
      <w:proofErr w:type="gramStart"/>
      <w:r w:rsidRPr="00155726">
        <w:rPr>
          <w:rFonts w:ascii="Arial" w:hAnsi="Arial" w:cs="Arial"/>
          <w:sz w:val="24"/>
          <w:szCs w:val="24"/>
        </w:rPr>
        <w:t>Section</w:t>
      </w:r>
      <w:proofErr w:type="gramEnd"/>
      <w:r w:rsidRPr="00155726">
        <w:rPr>
          <w:rFonts w:ascii="Arial" w:hAnsi="Arial" w:cs="Arial"/>
          <w:sz w:val="24"/>
          <w:szCs w:val="24"/>
        </w:rPr>
        <w:t xml:space="preserve"> 412.316(b).  See Section 9789.25(a) for the Federal Regulation reference to the large urban add-on.</w:t>
      </w:r>
    </w:p>
    <w:p w14:paraId="20F0022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14:paraId="328F92E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14:paraId="4903374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Section 9789.25(b) for the DRGs that define complex spinal surgery by date of discharge. </w:t>
      </w:r>
    </w:p>
    <w:p w14:paraId="1B6C81B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14:paraId="2CB880E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14:paraId="3D34EAD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For discharges after January 1, 2004 and before January 1, 2008, the hospital-adjusted rate for prospective capital costs is determined by the following formula: Capital </w:t>
      </w:r>
      <w:r w:rsidRPr="00155726">
        <w:rPr>
          <w:rFonts w:ascii="Arial" w:hAnsi="Arial" w:cs="Arial"/>
          <w:sz w:val="24"/>
          <w:szCs w:val="24"/>
        </w:rPr>
        <w:lastRenderedPageBreak/>
        <w:t>standard federal payment rate x capital geographic adjustment factor x large urban add-on x [1 + capital disproportionate share adjustment factor + capital indirect medical education adjustment factor].</w:t>
      </w:r>
    </w:p>
    <w:p w14:paraId="32220F4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as it is in effect on November 11, 2003, amended 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14:paraId="5FB1C4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in the Medicare payment rates. See Section 9789.25(b) for the percentage change in the capital market basket that was applied to the preceding capital standard federal payment rate to establish the applicable capital payment rate for a discharge date. </w:t>
      </w:r>
    </w:p>
    <w:p w14:paraId="41D03AA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14:paraId="6C6742C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14:paraId="5078CC6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14:paraId="4545EFE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14:paraId="2711F12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14:paraId="765E06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hospital-adjusted rate for prospective operating costs is determined by the following formula:</w:t>
      </w:r>
    </w:p>
    <w:p w14:paraId="103C285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(A) [(Labor-related national standardized amount x operating wage index) + </w:t>
      </w:r>
      <w:proofErr w:type="spellStart"/>
      <w:r w:rsidRPr="00155726">
        <w:rPr>
          <w:rFonts w:ascii="Arial" w:hAnsi="Arial" w:cs="Arial"/>
          <w:sz w:val="24"/>
          <w:szCs w:val="24"/>
        </w:rPr>
        <w:t>nonlabor</w:t>
      </w:r>
      <w:proofErr w:type="spellEnd"/>
      <w:r w:rsidRPr="00155726">
        <w:rPr>
          <w:rFonts w:ascii="Arial" w:hAnsi="Arial" w:cs="Arial"/>
          <w:sz w:val="24"/>
          <w:szCs w:val="24"/>
        </w:rPr>
        <w:t>-related national standardized amount] x [1 + operating disproportionate share adjustment factor + operating indirect medical education adjustment].</w:t>
      </w:r>
    </w:p>
    <w:p w14:paraId="6EE513E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which document is hereby incorporated by reference and will be made available upon request to the Administrative Director and in conformance with California Labor Code Section 5307.1(g)(1)(A)(</w:t>
      </w:r>
      <w:proofErr w:type="spellStart"/>
      <w:r w:rsidRPr="00155726">
        <w:rPr>
          <w:rFonts w:ascii="Arial" w:hAnsi="Arial" w:cs="Arial"/>
          <w:sz w:val="24"/>
          <w:szCs w:val="24"/>
        </w:rPr>
        <w:t>i</w:t>
      </w:r>
      <w:proofErr w:type="spellEnd"/>
      <w:r w:rsidRPr="00155726">
        <w:rPr>
          <w:rFonts w:ascii="Arial" w:hAnsi="Arial" w:cs="Arial"/>
          <w:sz w:val="24"/>
          <w:szCs w:val="24"/>
        </w:rPr>
        <w:t>). See Section 9789.25(a) for the Federal Regulation reference for the effective date, revisions, and amendments by date of discharge:</w:t>
      </w:r>
    </w:p>
    <w:p w14:paraId="6538A35C" w14:textId="77777777"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t>The wage-adjusted standard rate is determined as follows:</w:t>
      </w:r>
    </w:p>
    <w:p w14:paraId="48DFEDBE"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 xml:space="preserve">If operating wage index &gt;1.0, wage-adjusted rate = labor-related national standard operating rate x (labor-related share x operating wage index + </w:t>
      </w:r>
      <w:proofErr w:type="spellStart"/>
      <w:r w:rsidRPr="00155726">
        <w:rPr>
          <w:rFonts w:ascii="Arial" w:hAnsi="Arial" w:cs="Arial"/>
          <w:sz w:val="24"/>
          <w:szCs w:val="24"/>
        </w:rPr>
        <w:t>nonlabor</w:t>
      </w:r>
      <w:proofErr w:type="spellEnd"/>
      <w:r w:rsidRPr="00155726">
        <w:rPr>
          <w:rFonts w:ascii="Arial" w:hAnsi="Arial" w:cs="Arial"/>
          <w:sz w:val="24"/>
          <w:szCs w:val="24"/>
        </w:rPr>
        <w:t>-related share).</w:t>
      </w:r>
    </w:p>
    <w:p w14:paraId="51B06C63"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14:paraId="783AEE0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14:paraId="07CB4BA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14:paraId="1D2130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14:paraId="1D482CB6" w14:textId="77777777"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14:paraId="74E7F0F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w:t>
      </w:r>
      <w:proofErr w:type="spellStart"/>
      <w:r w:rsidRPr="00155726">
        <w:rPr>
          <w:rFonts w:ascii="Arial" w:hAnsi="Arial" w:cs="Arial"/>
          <w:sz w:val="24"/>
          <w:szCs w:val="24"/>
        </w:rPr>
        <w:t>nonlabor</w:t>
      </w:r>
      <w:proofErr w:type="spellEnd"/>
      <w:r w:rsidRPr="00155726">
        <w:rPr>
          <w:rFonts w:ascii="Arial" w:hAnsi="Arial" w:cs="Arial"/>
          <w:sz w:val="24"/>
          <w:szCs w:val="24"/>
        </w:rPr>
        <w:t>-related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14:paraId="011361EA" w14:textId="77777777" w:rsidR="00557BE0" w:rsidRPr="00155726" w:rsidRDefault="00557BE0" w:rsidP="00557BE0">
      <w:pPr>
        <w:widowControl/>
        <w:ind w:left="-360" w:firstLine="360"/>
        <w:rPr>
          <w:rFonts w:ascii="Arial" w:hAnsi="Arial" w:cs="Arial"/>
          <w:sz w:val="24"/>
          <w:szCs w:val="24"/>
        </w:rPr>
      </w:pPr>
    </w:p>
    <w:p w14:paraId="5F9FF3FF"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ab/>
        <w:t xml:space="preserve">For discharges on or after November 29, 2004, the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-related portion is that portion of operating costs attributable to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 costs, and is determined by the following formula as modified by Section 403 of Public Law 108-173 amended sections 1886(d</w:t>
      </w:r>
      <w:proofErr w:type="gramStart"/>
      <w:r w:rsidRPr="00155726">
        <w:rPr>
          <w:rFonts w:ascii="Arial" w:hAnsi="Arial" w:cs="Arial"/>
          <w:sz w:val="24"/>
          <w:szCs w:val="24"/>
        </w:rPr>
        <w:t>)(</w:t>
      </w:r>
      <w:proofErr w:type="gramEnd"/>
      <w:r w:rsidRPr="00155726">
        <w:rPr>
          <w:rFonts w:ascii="Arial" w:hAnsi="Arial" w:cs="Arial"/>
          <w:sz w:val="24"/>
          <w:szCs w:val="24"/>
        </w:rPr>
        <w:t xml:space="preserve">3)(E) of </w:t>
      </w:r>
      <w:r w:rsidRPr="00155726">
        <w:rPr>
          <w:rFonts w:ascii="Arial" w:hAnsi="Arial" w:cs="Arial"/>
          <w:sz w:val="24"/>
          <w:szCs w:val="24"/>
        </w:rPr>
        <w:lastRenderedPageBreak/>
        <w:t>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14:paraId="16605B00" w14:textId="77777777" w:rsidR="00557BE0" w:rsidRPr="00155726" w:rsidRDefault="00557BE0" w:rsidP="00557BE0">
      <w:pPr>
        <w:widowControl/>
        <w:ind w:left="-360" w:firstLine="360"/>
        <w:rPr>
          <w:rFonts w:ascii="Arial" w:hAnsi="Arial" w:cs="Arial"/>
          <w:sz w:val="24"/>
          <w:szCs w:val="24"/>
        </w:rPr>
      </w:pPr>
    </w:p>
    <w:p w14:paraId="098FDA6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6EB98ABC" w14:textId="77777777" w:rsidR="00557BE0" w:rsidRPr="00155726" w:rsidRDefault="00557BE0" w:rsidP="00557BE0">
      <w:pPr>
        <w:widowControl/>
        <w:ind w:left="-360" w:firstLine="360"/>
        <w:rPr>
          <w:rFonts w:ascii="Arial" w:hAnsi="Arial" w:cs="Arial"/>
          <w:sz w:val="24"/>
          <w:szCs w:val="24"/>
        </w:rPr>
      </w:pPr>
    </w:p>
    <w:p w14:paraId="5F0C43C8"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14:paraId="749148AA" w14:textId="77777777" w:rsidR="00557BE0" w:rsidRPr="00155726" w:rsidRDefault="00557BE0" w:rsidP="00557BE0">
      <w:pPr>
        <w:widowControl/>
        <w:ind w:left="-360" w:firstLine="360"/>
        <w:rPr>
          <w:rFonts w:ascii="Arial" w:hAnsi="Arial" w:cs="Arial"/>
          <w:sz w:val="24"/>
          <w:szCs w:val="24"/>
        </w:rPr>
      </w:pPr>
    </w:p>
    <w:p w14:paraId="049D8903"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March 5, 2015, the OMFS “operating disproportionate share (DSH) adjustment factor” is determined by the following formula:</w:t>
      </w:r>
    </w:p>
    <w:p w14:paraId="2A9DF74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OMFS operating DSH adjustment factor equals the sum of a) the Medicare DSH operating adjustment and b) 3 * the Medicare DSH operating adjustment * the Uncompensated Care adjustment).</w:t>
      </w:r>
    </w:p>
    <w:p w14:paraId="0923572D" w14:textId="77777777" w:rsidR="00557BE0" w:rsidRPr="00155726" w:rsidRDefault="00557BE0" w:rsidP="00557BE0">
      <w:pPr>
        <w:widowControl/>
        <w:ind w:left="-360" w:firstLine="360"/>
        <w:rPr>
          <w:rFonts w:ascii="Arial" w:hAnsi="Arial" w:cs="Arial"/>
          <w:sz w:val="24"/>
          <w:szCs w:val="24"/>
          <w:highlight w:val="yellow"/>
        </w:rPr>
      </w:pPr>
    </w:p>
    <w:p w14:paraId="2BD415A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14:paraId="024FFD11" w14:textId="77777777" w:rsidR="00557BE0" w:rsidRPr="00155726" w:rsidRDefault="00557BE0" w:rsidP="00557BE0">
      <w:pPr>
        <w:widowControl/>
        <w:ind w:left="-360" w:firstLine="360"/>
        <w:rPr>
          <w:rFonts w:ascii="Arial" w:hAnsi="Arial" w:cs="Arial"/>
          <w:sz w:val="24"/>
          <w:szCs w:val="24"/>
          <w:highlight w:val="yellow"/>
        </w:rPr>
      </w:pPr>
    </w:p>
    <w:p w14:paraId="51AC34A4"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14:paraId="566C4BA6"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document is hereby incorporated by reference and will be made available upon request to the Administrative Director.  See Section 9789.25(c) for the variable name on the Payment Impact File by date of discharge. </w:t>
      </w:r>
    </w:p>
    <w:p w14:paraId="139F088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14:paraId="571617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w:t>
      </w:r>
      <w:proofErr w:type="gramStart"/>
      <w:r w:rsidRPr="00155726">
        <w:rPr>
          <w:rFonts w:ascii="Arial" w:hAnsi="Arial" w:cs="Arial"/>
          <w:sz w:val="24"/>
          <w:szCs w:val="24"/>
        </w:rPr>
        <w:t>)(</w:t>
      </w:r>
      <w:proofErr w:type="gramEnd"/>
      <w:r w:rsidRPr="00155726">
        <w:rPr>
          <w:rFonts w:ascii="Arial" w:hAnsi="Arial" w:cs="Arial"/>
          <w:sz w:val="24"/>
          <w:szCs w:val="24"/>
        </w:rPr>
        <w:t>2)(G) are listed in italics in the column headed "Composite" set forth in Section 9789.23.</w:t>
      </w:r>
    </w:p>
    <w:p w14:paraId="059447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14:paraId="24883AE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each Medicare payment update. See Section 9789.25(c) for the variable names on the Payment Impact File by date of discharge. </w:t>
      </w:r>
    </w:p>
    <w:p w14:paraId="19480F8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14:paraId="7C895C1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i</w:t>
      </w:r>
      <w:proofErr w:type="spellEnd"/>
      <w:r w:rsidRPr="00155726">
        <w:rPr>
          <w:rFonts w:ascii="Arial" w:hAnsi="Arial" w:cs="Arial"/>
          <w:sz w:val="24"/>
          <w:szCs w:val="24"/>
        </w:rPr>
        <w:t>)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14:paraId="3C9E4C8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14:paraId="1FEA81D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14:paraId="028370FE" w14:textId="77777777"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14:paraId="079284F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14:paraId="1B0480A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(n) "Inpatient" means a person who has been admitted to a hospital for the purpose of receiving inpatient services. A person is considered an inpatient when he or she is formally admitted as an inpatient with the expectation that he or she will remain at least overnight and </w:t>
      </w:r>
      <w:r w:rsidRPr="00155726">
        <w:rPr>
          <w:rFonts w:ascii="Arial" w:hAnsi="Arial" w:cs="Arial"/>
          <w:sz w:val="24"/>
          <w:szCs w:val="24"/>
        </w:rPr>
        <w:lastRenderedPageBreak/>
        <w:t>occupy a bed, even if it later develops that such person can be discharged or is transferred to another facility and does not actually remain overnight.</w:t>
      </w:r>
    </w:p>
    <w:p w14:paraId="16C9687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14:paraId="47B9A94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14:paraId="38A1188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14:paraId="1735ABB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14:paraId="010A1ED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(s) "Operating outlier factor" means ((fixed loss cost outlier threshold x ((labor-related portion x operating wage index) + </w:t>
      </w:r>
      <w:proofErr w:type="spellStart"/>
      <w:r w:rsidRPr="00155726">
        <w:rPr>
          <w:rFonts w:ascii="Arial" w:hAnsi="Arial" w:cs="Arial"/>
          <w:sz w:val="24"/>
          <w:szCs w:val="24"/>
        </w:rPr>
        <w:t>nonlabor</w:t>
      </w:r>
      <w:proofErr w:type="spellEnd"/>
      <w:r w:rsidRPr="00155726">
        <w:rPr>
          <w:rFonts w:ascii="Arial" w:hAnsi="Arial" w:cs="Arial"/>
          <w:sz w:val="24"/>
          <w:szCs w:val="24"/>
        </w:rPr>
        <w:t>-related portion)) x (operating cost-to-charge ratio/ total cost-to-charge ratio)).</w:t>
      </w:r>
    </w:p>
    <w:p w14:paraId="7C4E0C3F"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14:paraId="5938CD8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-related portion is that portion of operating costs attributable to </w:t>
      </w:r>
      <w:proofErr w:type="spellStart"/>
      <w:r w:rsidRPr="00155726">
        <w:rPr>
          <w:rFonts w:ascii="Arial" w:hAnsi="Arial" w:cs="Arial"/>
          <w:sz w:val="24"/>
          <w:szCs w:val="24"/>
        </w:rPr>
        <w:t>nonlabor</w:t>
      </w:r>
      <w:proofErr w:type="spellEnd"/>
      <w:r w:rsidRPr="00155726">
        <w:rPr>
          <w:rFonts w:ascii="Arial" w:hAnsi="Arial" w:cs="Arial"/>
          <w:sz w:val="24"/>
          <w:szCs w:val="24"/>
        </w:rPr>
        <w:t xml:space="preserve"> costs as defined in the Federal Register of October 6, 2003 (correcting the publication of August 1, 2003), at Vol. 68, page 57735, Table 1A, which document is hereby incorporated by reference and will be made available upon request to the Administrative Director.</w:t>
      </w:r>
    </w:p>
    <w:p w14:paraId="733207DD" w14:textId="77777777" w:rsidR="00557BE0" w:rsidRPr="00155726" w:rsidRDefault="00557BE0" w:rsidP="00557BE0">
      <w:pPr>
        <w:widowControl/>
        <w:ind w:left="-360" w:firstLine="360"/>
        <w:rPr>
          <w:rFonts w:ascii="Arial" w:hAnsi="Arial" w:cs="Arial"/>
          <w:sz w:val="24"/>
          <w:szCs w:val="24"/>
        </w:rPr>
      </w:pPr>
    </w:p>
    <w:p w14:paraId="6164963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 xml:space="preserve">For discharges on or after November 29, 2004, the </w:t>
      </w:r>
      <w:proofErr w:type="spellStart"/>
      <w:r w:rsidRPr="00155726">
        <w:rPr>
          <w:rFonts w:ascii="Arial" w:hAnsi="Arial" w:cs="Arial"/>
          <w:sz w:val="24"/>
          <w:szCs w:val="24"/>
        </w:rPr>
        <w:t>nonlabor</w:t>
      </w:r>
      <w:proofErr w:type="spellEnd"/>
      <w:r w:rsidRPr="00155726">
        <w:rPr>
          <w:rFonts w:ascii="Arial" w:hAnsi="Arial" w:cs="Arial"/>
          <w:sz w:val="24"/>
          <w:szCs w:val="24"/>
        </w:rPr>
        <w:t>-related portion is determined by the following formula as modified by Section 403 of Public Law 108-173 amended Sections 1886(d</w:t>
      </w:r>
      <w:proofErr w:type="gramStart"/>
      <w:r w:rsidRPr="00155726">
        <w:rPr>
          <w:rFonts w:ascii="Arial" w:hAnsi="Arial" w:cs="Arial"/>
          <w:sz w:val="24"/>
          <w:szCs w:val="24"/>
        </w:rPr>
        <w:t>)(</w:t>
      </w:r>
      <w:proofErr w:type="gramEnd"/>
      <w:r w:rsidRPr="00155726">
        <w:rPr>
          <w:rFonts w:ascii="Arial" w:hAnsi="Arial" w:cs="Arial"/>
          <w:sz w:val="24"/>
          <w:szCs w:val="24"/>
        </w:rPr>
        <w:t>3)(E) of the Social Security Act, and as stated in Title 42, Code of Regulations, Section 412.64(h) which document is hereby incorporated by reference and will be made available upon request to the Administrative Director. See Section 9789.25(a) for the Federal Regulation reference for the effective date, revisions, and amendments by date of discharge:</w:t>
      </w:r>
    </w:p>
    <w:p w14:paraId="6AE43377" w14:textId="77777777" w:rsidR="00557BE0" w:rsidRPr="00155726" w:rsidRDefault="00557BE0" w:rsidP="00557BE0">
      <w:pPr>
        <w:widowControl/>
        <w:ind w:left="-360" w:firstLine="360"/>
        <w:rPr>
          <w:rFonts w:ascii="Arial" w:hAnsi="Arial" w:cs="Arial"/>
          <w:sz w:val="24"/>
          <w:szCs w:val="24"/>
        </w:rPr>
      </w:pPr>
    </w:p>
    <w:p w14:paraId="4F975ADC"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lastRenderedPageBreak/>
        <w:t>100% - labor-related portion (%).</w:t>
      </w:r>
    </w:p>
    <w:p w14:paraId="7C8582D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14:paraId="28FA231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14:paraId="1F20017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14:paraId="29E423B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14:paraId="303B1140" w14:textId="77777777" w:rsidR="00557BE0" w:rsidRPr="00155726" w:rsidRDefault="00557BE0" w:rsidP="00557BE0">
      <w:pPr>
        <w:widowControl/>
        <w:spacing w:before="120"/>
        <w:ind w:left="-360"/>
        <w:rPr>
          <w:rFonts w:ascii="Arial" w:hAnsi="Arial" w:cs="Arial"/>
          <w:sz w:val="24"/>
          <w:szCs w:val="24"/>
        </w:rPr>
      </w:pPr>
    </w:p>
    <w:p w14:paraId="6511A20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7083032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D1D9423" w14:textId="77777777" w:rsidR="00557BE0" w:rsidRPr="00155726" w:rsidRDefault="00557BE0" w:rsidP="00557BE0">
      <w:pPr>
        <w:widowControl/>
        <w:ind w:left="-360" w:right="1200"/>
        <w:jc w:val="center"/>
        <w:rPr>
          <w:rFonts w:ascii="Arial" w:hAnsi="Arial" w:cs="Arial"/>
          <w:i/>
          <w:iCs/>
          <w:sz w:val="24"/>
          <w:szCs w:val="24"/>
        </w:rPr>
      </w:pPr>
    </w:p>
    <w:p w14:paraId="22C8E4F3" w14:textId="77777777"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§9789.22.  Payment of Inpatient Hospital Services.</w:t>
      </w:r>
    </w:p>
    <w:p w14:paraId="1003F6DA" w14:textId="77777777" w:rsidR="00557BE0" w:rsidRPr="00155726" w:rsidRDefault="00557BE0" w:rsidP="00557BE0">
      <w:pPr>
        <w:widowControl/>
        <w:ind w:left="-360"/>
        <w:rPr>
          <w:rFonts w:ascii="Arial" w:hAnsi="Arial" w:cs="Arial"/>
          <w:sz w:val="24"/>
          <w:szCs w:val="24"/>
        </w:rPr>
      </w:pPr>
    </w:p>
    <w:p w14:paraId="0321C1F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a global fee, constituting the maximum reimbursement to a hospital for inpatient medical services not exempted under this section. However, preadmission services rendered by a hospital more than 24 hours before admission are separately reimbursable.</w:t>
      </w:r>
    </w:p>
    <w:p w14:paraId="411BFAF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69780A2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w:t>
      </w:r>
      <w:proofErr w:type="gramStart"/>
      <w:r w:rsidRPr="00155726">
        <w:rPr>
          <w:rFonts w:ascii="Arial" w:hAnsi="Arial" w:cs="Arial"/>
          <w:iCs/>
          <w:sz w:val="24"/>
          <w:szCs w:val="24"/>
        </w:rPr>
        <w:t>)(</w:t>
      </w:r>
      <w:proofErr w:type="gramEnd"/>
      <w:r w:rsidRPr="00155726">
        <w:rPr>
          <w:rFonts w:ascii="Arial" w:hAnsi="Arial" w:cs="Arial"/>
          <w:iCs/>
          <w:sz w:val="24"/>
          <w:szCs w:val="24"/>
        </w:rPr>
        <w:t>1)</w:t>
      </w:r>
      <w:r w:rsidRPr="00155726">
        <w:rPr>
          <w:rFonts w:ascii="Arial" w:hAnsi="Arial" w:cs="Arial"/>
          <w:sz w:val="24"/>
          <w:szCs w:val="24"/>
        </w:rPr>
        <w:t xml:space="preserve">, (2), (3), and (5), which is incorporated by reference and will </w:t>
      </w:r>
      <w:r w:rsidRPr="00155726">
        <w:rPr>
          <w:rFonts w:ascii="Arial" w:hAnsi="Arial" w:cs="Arial"/>
          <w:sz w:val="24"/>
          <w:szCs w:val="24"/>
        </w:rPr>
        <w:lastRenderedPageBreak/>
        <w:t xml:space="preserve">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w:t>
      </w:r>
      <w:proofErr w:type="spellStart"/>
      <w:r w:rsidRPr="00155726">
        <w:rPr>
          <w:rFonts w:ascii="Arial" w:hAnsi="Arial" w:cs="Arial"/>
          <w:sz w:val="24"/>
          <w:szCs w:val="24"/>
        </w:rPr>
        <w:t>multivisceral</w:t>
      </w:r>
      <w:proofErr w:type="spellEnd"/>
      <w:r w:rsidRPr="00155726">
        <w:rPr>
          <w:rFonts w:ascii="Arial" w:hAnsi="Arial" w:cs="Arial"/>
          <w:sz w:val="24"/>
          <w:szCs w:val="24"/>
        </w:rPr>
        <w:t xml:space="preserve">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14:paraId="3D2AA05C" w14:textId="77777777"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 xml:space="preserve">(d)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w:t>
      </w:r>
      <w:proofErr w:type="gramStart"/>
      <w:r w:rsidRPr="00155726">
        <w:rPr>
          <w:rFonts w:ascii="Arial" w:hAnsi="Arial" w:cs="Arial"/>
          <w:sz w:val="24"/>
          <w:szCs w:val="24"/>
        </w:rPr>
        <w:t>physicians</w:t>
      </w:r>
      <w:proofErr w:type="gramEnd"/>
      <w:r w:rsidRPr="00155726">
        <w:rPr>
          <w:rFonts w:ascii="Arial" w:hAnsi="Arial" w:cs="Arial"/>
          <w:sz w:val="24"/>
          <w:szCs w:val="24"/>
        </w:rPr>
        <w:t xml:space="preserve"> fee schedule, all billing for payments shall originate from hospitals and payment may be made only to hospitals for the covered items and services, including any spinal device separately payable under Sections 9789.22(g).</w:t>
      </w:r>
    </w:p>
    <w:p w14:paraId="2756BE9E"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14:paraId="45DB7B0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 (1) Cost Outlier cases. </w:t>
      </w:r>
    </w:p>
    <w:p w14:paraId="100BAE4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2B28F7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14:paraId="5DA5848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31D9B9D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14:paraId="08BB003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Inpatient services provided by a hospital transferring an inpatient to another hospital subject to section 9789.22(j</w:t>
      </w:r>
      <w:proofErr w:type="gramStart"/>
      <w:r w:rsidRPr="00155726">
        <w:rPr>
          <w:rFonts w:ascii="Arial" w:hAnsi="Arial" w:cs="Arial"/>
          <w:sz w:val="24"/>
          <w:szCs w:val="24"/>
        </w:rPr>
        <w:t>)(</w:t>
      </w:r>
      <w:proofErr w:type="gramEnd"/>
      <w:r w:rsidRPr="00155726">
        <w:rPr>
          <w:rFonts w:ascii="Arial" w:hAnsi="Arial" w:cs="Arial"/>
          <w:sz w:val="24"/>
          <w:szCs w:val="24"/>
        </w:rPr>
        <w:t>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0903FDA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w:t>
      </w:r>
      <w:proofErr w:type="gramStart"/>
      <w:r w:rsidRPr="00155726">
        <w:rPr>
          <w:rFonts w:ascii="Arial" w:hAnsi="Arial" w:cs="Arial"/>
          <w:sz w:val="24"/>
          <w:szCs w:val="24"/>
        </w:rPr>
        <w:t>)(</w:t>
      </w:r>
      <w:proofErr w:type="gramEnd"/>
      <w:r w:rsidRPr="00155726">
        <w:rPr>
          <w:rFonts w:ascii="Arial" w:hAnsi="Arial" w:cs="Arial"/>
          <w:sz w:val="24"/>
          <w:szCs w:val="24"/>
        </w:rPr>
        <w:t>1).</w:t>
      </w:r>
    </w:p>
    <w:p w14:paraId="79277218"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7950EEE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w:t>
      </w:r>
      <w:proofErr w:type="gramStart"/>
      <w:r w:rsidRPr="00155726">
        <w:rPr>
          <w:rFonts w:ascii="Arial" w:hAnsi="Arial" w:cs="Arial"/>
          <w:sz w:val="24"/>
          <w:szCs w:val="24"/>
        </w:rPr>
        <w:t>)(</w:t>
      </w:r>
      <w:proofErr w:type="gramEnd"/>
      <w:r w:rsidRPr="00155726">
        <w:rPr>
          <w:rFonts w:ascii="Arial" w:hAnsi="Arial" w:cs="Arial"/>
          <w:sz w:val="24"/>
          <w:szCs w:val="24"/>
        </w:rPr>
        <w:t xml:space="preserve">2). The outlier threshold determined under this </w:t>
      </w:r>
      <w:proofErr w:type="gramStart"/>
      <w:r w:rsidRPr="00155726">
        <w:rPr>
          <w:rFonts w:ascii="Arial" w:hAnsi="Arial" w:cs="Arial"/>
          <w:sz w:val="24"/>
          <w:szCs w:val="24"/>
        </w:rPr>
        <w:t>subdivision  shall</w:t>
      </w:r>
      <w:proofErr w:type="gramEnd"/>
      <w:r w:rsidRPr="00155726">
        <w:rPr>
          <w:rFonts w:ascii="Arial" w:hAnsi="Arial" w:cs="Arial"/>
          <w:sz w:val="24"/>
          <w:szCs w:val="24"/>
        </w:rPr>
        <w:t xml:space="preserve"> not exceed the amount determined under subdivision (A) of this section. </w:t>
      </w:r>
    </w:p>
    <w:p w14:paraId="30EA6BF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Inpatient services provided by the receiving hospital (final discharging hospital) subject to section 9789.22(j</w:t>
      </w:r>
      <w:proofErr w:type="gramStart"/>
      <w:r w:rsidRPr="00155726">
        <w:rPr>
          <w:rFonts w:ascii="Arial" w:hAnsi="Arial" w:cs="Arial"/>
          <w:sz w:val="24"/>
          <w:szCs w:val="24"/>
        </w:rPr>
        <w:t>)(</w:t>
      </w:r>
      <w:proofErr w:type="gramEnd"/>
      <w:r w:rsidRPr="00155726">
        <w:rPr>
          <w:rFonts w:ascii="Arial" w:hAnsi="Arial" w:cs="Arial"/>
          <w:sz w:val="24"/>
          <w:szCs w:val="24"/>
        </w:rPr>
        <w:t>1) for cost outlier cases shall be reimbursed according to subdivision (A) of this section.</w:t>
      </w:r>
    </w:p>
    <w:p w14:paraId="2C3BA3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14:paraId="06F9E3F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14:paraId="3BAA6FB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w:t>
      </w:r>
      <w:proofErr w:type="gramStart"/>
      <w:r w:rsidRPr="00155726">
        <w:rPr>
          <w:rFonts w:ascii="Arial" w:hAnsi="Arial" w:cs="Arial"/>
          <w:sz w:val="24"/>
          <w:szCs w:val="24"/>
        </w:rPr>
        <w:t>)(</w:t>
      </w:r>
      <w:proofErr w:type="gramEnd"/>
      <w:r w:rsidRPr="00155726">
        <w:rPr>
          <w:rFonts w:ascii="Arial" w:hAnsi="Arial" w:cs="Arial"/>
          <w:sz w:val="24"/>
          <w:szCs w:val="24"/>
        </w:rPr>
        <w:t>2)(B).</w:t>
      </w:r>
    </w:p>
    <w:p w14:paraId="148D81AD" w14:textId="77777777"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14:paraId="13B47F6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w:t>
      </w:r>
      <w:proofErr w:type="gramStart"/>
      <w:r w:rsidRPr="00155726">
        <w:rPr>
          <w:rFonts w:ascii="Arial" w:hAnsi="Arial" w:cs="Arial"/>
          <w:sz w:val="24"/>
          <w:szCs w:val="24"/>
        </w:rPr>
        <w:t>)(</w:t>
      </w:r>
      <w:proofErr w:type="gramEnd"/>
      <w:r w:rsidRPr="00155726">
        <w:rPr>
          <w:rFonts w:ascii="Arial" w:hAnsi="Arial" w:cs="Arial"/>
          <w:sz w:val="24"/>
          <w:szCs w:val="24"/>
        </w:rPr>
        <w:t xml:space="preserve">2).  The outlier threshold determined under this subdivision shall not exceed the amount determined under subdivision (A) of this section. </w:t>
      </w:r>
    </w:p>
    <w:p w14:paraId="0E8927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14:paraId="3EB1CEFB" w14:textId="77777777"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14:paraId="465E4BE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14:paraId="2A9292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rebates, not to exceed a maximum of $250.00, plus any sales tax and/or shipping and handling charges actually paid. </w:t>
      </w:r>
    </w:p>
    <w:p w14:paraId="5416403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on or after January 1, 2013 but before January 1, 2014, an additional allowance of $9,140 shall be made for spinal devices used during complex spinal surgery MS-DRGs 453, 454, and 455; an additional allowance of $3,170 shall be made for spinal devices used during complex spinal surgery MS-DRG 456; and an additional allowance of $670 shall be made for spinal devices used during complex spinal surgery MS-DRGs 028, 029, and 030.</w:t>
      </w:r>
    </w:p>
    <w:p w14:paraId="74AAB9AC" w14:textId="77777777"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lastRenderedPageBreak/>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w:t>
      </w:r>
      <w:proofErr w:type="gramStart"/>
      <w:r w:rsidRPr="00155726">
        <w:rPr>
          <w:rFonts w:ascii="Arial" w:hAnsi="Arial" w:cs="Arial"/>
          <w:sz w:val="24"/>
          <w:szCs w:val="24"/>
        </w:rPr>
        <w:t>)(</w:t>
      </w:r>
      <w:proofErr w:type="gramEnd"/>
      <w:r w:rsidRPr="00155726">
        <w:rPr>
          <w:rFonts w:ascii="Arial" w:hAnsi="Arial" w:cs="Arial"/>
          <w:sz w:val="24"/>
          <w:szCs w:val="24"/>
        </w:rPr>
        <w:t>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14:paraId="54A1FC0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14:paraId="654FBFF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i</w:t>
      </w:r>
      <w:proofErr w:type="spellEnd"/>
      <w:r w:rsidRPr="00155726">
        <w:rPr>
          <w:rFonts w:ascii="Arial" w:hAnsi="Arial" w:cs="Arial"/>
          <w:sz w:val="24"/>
          <w:szCs w:val="24"/>
        </w:rPr>
        <w:t xml:space="preserve">)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3F842B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14:paraId="4C86370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14:paraId="53FACE3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14:paraId="57C6857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 When an acute care patient is discharged to a post-acute care provider which is a rehabilitation hospital or distinct part rehabilitation unit of an acute care hospital or a long-term hospital, and the patient's discharge is assigned to one of the qualifying DRGs as specified in the Federal Register, payment to the transferring hospital shall be made as set forth in Section 9789.22(j</w:t>
      </w:r>
      <w:proofErr w:type="gramStart"/>
      <w:r w:rsidRPr="00155726">
        <w:rPr>
          <w:rFonts w:ascii="Arial" w:hAnsi="Arial" w:cs="Arial"/>
          <w:sz w:val="24"/>
          <w:szCs w:val="24"/>
        </w:rPr>
        <w:t>)(</w:t>
      </w:r>
      <w:proofErr w:type="gramEnd"/>
      <w:r w:rsidRPr="00155726">
        <w:rPr>
          <w:rFonts w:ascii="Arial" w:hAnsi="Arial" w:cs="Arial"/>
          <w:sz w:val="24"/>
          <w:szCs w:val="24"/>
        </w:rPr>
        <w:t xml:space="preserve">1).  </w:t>
      </w:r>
      <w:r w:rsidRPr="00155726">
        <w:rPr>
          <w:rFonts w:ascii="Arial" w:hAnsi="Arial" w:cs="Arial"/>
          <w:iCs/>
          <w:sz w:val="24"/>
          <w:szCs w:val="24"/>
        </w:rPr>
        <w:t>See Section 9789.25(b) for the Federal Register reference that contains the qualifying DRGs for a given discharge.</w:t>
      </w:r>
    </w:p>
    <w:p w14:paraId="75FB5D3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w:t>
      </w:r>
      <w:proofErr w:type="gramStart"/>
      <w:r w:rsidRPr="00155726">
        <w:rPr>
          <w:rFonts w:ascii="Arial" w:hAnsi="Arial" w:cs="Arial"/>
          <w:sz w:val="24"/>
          <w:szCs w:val="24"/>
        </w:rPr>
        <w:t>)(</w:t>
      </w:r>
      <w:proofErr w:type="gramEnd"/>
      <w:r w:rsidRPr="00155726">
        <w:rPr>
          <w:rFonts w:ascii="Arial" w:hAnsi="Arial" w:cs="Arial"/>
          <w:sz w:val="24"/>
          <w:szCs w:val="24"/>
        </w:rPr>
        <w:t xml:space="preserve">1) for each day, up to the full DRG amount.  </w:t>
      </w:r>
      <w:r w:rsidRPr="00155726">
        <w:rPr>
          <w:rFonts w:ascii="Arial" w:hAnsi="Arial" w:cs="Arial"/>
          <w:iCs/>
          <w:sz w:val="24"/>
          <w:szCs w:val="24"/>
        </w:rPr>
        <w:t>See Section 9789.25(b) for the Federal Register reference that contains the qualifying DRGs for a given discharge.</w:t>
      </w:r>
    </w:p>
    <w:p w14:paraId="47338375" w14:textId="69CB364F"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The following are exempt from the maximum reimbursement formula set forth in Section 9789.22(a) and are paid on a reasonable cost basis.</w:t>
      </w:r>
    </w:p>
    <w:p w14:paraId="1E470B2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14:paraId="268497D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14:paraId="47C2BCF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14D76A9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14:paraId="2720815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250F9F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14:paraId="635B869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14:paraId="49478D53"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14:paraId="590578A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14:paraId="41F26D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14:paraId="0C6AD76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Any hospital that believes its composite factor or hospital specific outlier factor was erroneously determined because of an error in tabulating data may request the Administrative Director for a re-determination of its composite factor or hospital specific outlier factor. Such </w:t>
      </w:r>
      <w:r w:rsidRPr="00155726">
        <w:rPr>
          <w:rFonts w:ascii="Arial" w:hAnsi="Arial" w:cs="Arial"/>
          <w:sz w:val="24"/>
          <w:szCs w:val="24"/>
        </w:rPr>
        <w:lastRenderedPageBreak/>
        <w:t>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14:paraId="79D5FE93" w14:textId="77777777" w:rsidR="00557BE0" w:rsidRPr="00155726" w:rsidRDefault="00557BE0" w:rsidP="00557BE0">
      <w:pPr>
        <w:widowControl/>
        <w:ind w:left="-360"/>
        <w:rPr>
          <w:rFonts w:ascii="Arial" w:hAnsi="Arial" w:cs="Arial"/>
          <w:sz w:val="24"/>
          <w:szCs w:val="24"/>
        </w:rPr>
      </w:pPr>
    </w:p>
    <w:p w14:paraId="21945925"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532CB1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74947D9A" w14:textId="77777777" w:rsidR="00557BE0" w:rsidRPr="00155726" w:rsidRDefault="00557BE0" w:rsidP="00557BE0">
      <w:pPr>
        <w:widowControl/>
        <w:ind w:left="-360"/>
        <w:rPr>
          <w:rFonts w:ascii="Arial" w:hAnsi="Arial" w:cs="Arial"/>
          <w:sz w:val="24"/>
          <w:szCs w:val="24"/>
        </w:rPr>
      </w:pPr>
    </w:p>
    <w:p w14:paraId="7FA380BE" w14:textId="77777777"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§9789.23.  Hospital Cost to Charge Ratios, Hospital Specific Outliers, and Hospital Composite Factors.</w:t>
      </w:r>
    </w:p>
    <w:p w14:paraId="3E8EE658" w14:textId="77777777" w:rsidR="00557BE0" w:rsidRPr="00155726" w:rsidRDefault="00557BE0" w:rsidP="00557BE0">
      <w:pPr>
        <w:widowControl/>
        <w:ind w:left="-360"/>
        <w:rPr>
          <w:rFonts w:ascii="Arial" w:hAnsi="Arial" w:cs="Arial"/>
          <w:sz w:val="24"/>
          <w:szCs w:val="24"/>
        </w:rPr>
      </w:pPr>
    </w:p>
    <w:p w14:paraId="0B27986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0"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14:paraId="090EB0D7" w14:textId="77777777" w:rsidR="00557BE0" w:rsidRPr="00155726" w:rsidRDefault="00557BE0" w:rsidP="00557BE0">
      <w:pPr>
        <w:widowControl/>
        <w:ind w:left="-360"/>
        <w:rPr>
          <w:rFonts w:ascii="Arial" w:hAnsi="Arial" w:cs="Arial"/>
          <w:sz w:val="24"/>
          <w:szCs w:val="24"/>
        </w:rPr>
      </w:pPr>
    </w:p>
    <w:p w14:paraId="13A2E088"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A8C6C4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282242A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14:paraId="45639AE5" w14:textId="77777777" w:rsidR="00557BE0" w:rsidRPr="00155726" w:rsidRDefault="00557BE0" w:rsidP="00557BE0">
      <w:pPr>
        <w:widowControl/>
        <w:ind w:left="-360"/>
        <w:rPr>
          <w:rFonts w:ascii="Arial" w:hAnsi="Arial" w:cs="Arial"/>
          <w:sz w:val="24"/>
          <w:szCs w:val="24"/>
        </w:rPr>
      </w:pPr>
    </w:p>
    <w:p w14:paraId="193A0CB3" w14:textId="77777777" w:rsidR="00557BE0" w:rsidRPr="00155726" w:rsidRDefault="00557FCD" w:rsidP="00557BE0">
      <w:pPr>
        <w:widowControl/>
        <w:ind w:left="-360"/>
        <w:rPr>
          <w:rFonts w:ascii="Arial" w:hAnsi="Arial" w:cs="Arial"/>
          <w:sz w:val="24"/>
          <w:szCs w:val="24"/>
        </w:rPr>
      </w:pPr>
      <w:hyperlink r:id="rId11"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the Social Security Act, which documents are hereby incorporated by reference and will be made available upon request to the Administrative Director.)</w:t>
      </w:r>
    </w:p>
    <w:p w14:paraId="6305E9C5" w14:textId="77777777" w:rsidR="00557BE0" w:rsidRPr="00155726" w:rsidRDefault="00557BE0" w:rsidP="00557BE0">
      <w:pPr>
        <w:widowControl/>
        <w:ind w:left="-360"/>
        <w:rPr>
          <w:rFonts w:ascii="Arial" w:hAnsi="Arial" w:cs="Arial"/>
          <w:sz w:val="24"/>
          <w:szCs w:val="24"/>
        </w:rPr>
      </w:pPr>
    </w:p>
    <w:p w14:paraId="74E613FD" w14:textId="77777777" w:rsidR="00557BE0" w:rsidRPr="00155726" w:rsidRDefault="00557FCD" w:rsidP="00557BE0">
      <w:pPr>
        <w:widowControl/>
        <w:ind w:left="-360"/>
        <w:rPr>
          <w:rFonts w:ascii="Arial" w:hAnsi="Arial" w:cs="Arial"/>
          <w:sz w:val="24"/>
          <w:szCs w:val="24"/>
        </w:rPr>
      </w:pPr>
      <w:hyperlink r:id="rId12"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3"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14:paraId="3999C08E" w14:textId="77777777" w:rsidR="00557BE0" w:rsidRPr="00155726" w:rsidRDefault="00557BE0" w:rsidP="00557BE0">
      <w:pPr>
        <w:widowControl/>
        <w:ind w:left="-360"/>
        <w:rPr>
          <w:rFonts w:ascii="Arial" w:hAnsi="Arial" w:cs="Arial"/>
          <w:sz w:val="24"/>
          <w:szCs w:val="24"/>
        </w:rPr>
      </w:pPr>
    </w:p>
    <w:p w14:paraId="5A7CD3F0" w14:textId="77777777"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14:paraId="01DB7B8D" w14:textId="77777777" w:rsidR="00557BE0" w:rsidRPr="00155726" w:rsidRDefault="00557BE0" w:rsidP="00557BE0">
      <w:pPr>
        <w:widowControl/>
        <w:ind w:left="-360"/>
        <w:rPr>
          <w:rFonts w:ascii="Arial" w:hAnsi="Arial" w:cs="Arial"/>
          <w:iCs/>
          <w:sz w:val="24"/>
          <w:szCs w:val="24"/>
        </w:rPr>
      </w:pPr>
    </w:p>
    <w:p w14:paraId="5C1F90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1E9663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3203DC45" w14:textId="77777777" w:rsidR="00557BE0" w:rsidRPr="00155726" w:rsidRDefault="00557BE0" w:rsidP="00557BE0">
      <w:pPr>
        <w:widowControl/>
        <w:ind w:left="-360"/>
        <w:rPr>
          <w:rFonts w:ascii="Arial" w:hAnsi="Arial" w:cs="Arial"/>
          <w:sz w:val="24"/>
          <w:szCs w:val="24"/>
        </w:rPr>
      </w:pPr>
    </w:p>
    <w:p w14:paraId="5926200D" w14:textId="77777777" w:rsidR="00557BE0" w:rsidRPr="00155726" w:rsidRDefault="00557BE0" w:rsidP="00557BE0">
      <w:pPr>
        <w:widowControl/>
        <w:ind w:left="-360"/>
        <w:rPr>
          <w:rFonts w:ascii="Arial" w:hAnsi="Arial" w:cs="Arial"/>
          <w:sz w:val="24"/>
          <w:szCs w:val="24"/>
        </w:rPr>
      </w:pPr>
      <w:r w:rsidRPr="00155726">
        <w:rPr>
          <w:rFonts w:ascii="Arial" w:hAnsi="Arial" w:cs="Arial"/>
          <w:b/>
          <w:sz w:val="24"/>
          <w:szCs w:val="24"/>
        </w:rPr>
        <w:t>§9789.24.  Diagnostic Related Groups, Relative Weights, Geometric Mean Length of Stay.</w:t>
      </w:r>
    </w:p>
    <w:p w14:paraId="26A87C86" w14:textId="77777777" w:rsidR="00557BE0" w:rsidRPr="00155726" w:rsidRDefault="00557BE0" w:rsidP="00557BE0">
      <w:pPr>
        <w:widowControl/>
        <w:ind w:left="-360"/>
        <w:rPr>
          <w:rFonts w:ascii="Arial" w:hAnsi="Arial" w:cs="Arial"/>
          <w:sz w:val="24"/>
          <w:szCs w:val="24"/>
        </w:rPr>
      </w:pPr>
    </w:p>
    <w:p w14:paraId="28BDE6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For discharges on or after January 1, 2004, diagnostic related groups, relative weights, and geometric mean length of stay by date of discharge, are incorporated by reference, and are available at </w:t>
      </w:r>
      <w:hyperlink r:id="rId14"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14:paraId="183E34A6" w14:textId="77777777" w:rsidR="00557BE0" w:rsidRPr="00155726" w:rsidRDefault="00557BE0" w:rsidP="00557BE0">
      <w:pPr>
        <w:widowControl/>
        <w:ind w:left="-360"/>
        <w:rPr>
          <w:rFonts w:ascii="Arial" w:hAnsi="Arial" w:cs="Arial"/>
          <w:sz w:val="24"/>
          <w:szCs w:val="24"/>
        </w:rPr>
      </w:pPr>
    </w:p>
    <w:p w14:paraId="2576959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515611D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6DF7E16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598E8335" w14:textId="77777777" w:rsidR="00557BE0" w:rsidRPr="00155726" w:rsidRDefault="00557BE0" w:rsidP="00557BE0">
      <w:pPr>
        <w:widowControl/>
        <w:ind w:left="-360"/>
        <w:rPr>
          <w:rFonts w:ascii="Arial" w:hAnsi="Arial" w:cs="Arial"/>
          <w:sz w:val="24"/>
          <w:szCs w:val="24"/>
        </w:rPr>
      </w:pPr>
    </w:p>
    <w:p w14:paraId="4B4C65FD"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CF17DA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76ECC08" w14:textId="77777777" w:rsidR="00557BE0" w:rsidRPr="00155726" w:rsidRDefault="00557BE0" w:rsidP="00557BE0">
      <w:pPr>
        <w:widowControl/>
        <w:ind w:left="-360"/>
        <w:rPr>
          <w:rFonts w:ascii="Arial" w:hAnsi="Arial" w:cs="Arial"/>
          <w:sz w:val="24"/>
          <w:szCs w:val="24"/>
        </w:rPr>
      </w:pPr>
    </w:p>
    <w:p w14:paraId="2096309D" w14:textId="77777777" w:rsidR="00557BE0" w:rsidRPr="00155726" w:rsidRDefault="00557BE0" w:rsidP="00557BE0">
      <w:pPr>
        <w:widowControl/>
        <w:spacing w:before="120"/>
        <w:ind w:left="-360"/>
        <w:rPr>
          <w:rFonts w:ascii="Arial" w:hAnsi="Arial" w:cs="Arial"/>
          <w:b/>
          <w:sz w:val="24"/>
          <w:szCs w:val="24"/>
        </w:rPr>
      </w:pPr>
      <w:r w:rsidRPr="00155726">
        <w:rPr>
          <w:rFonts w:ascii="Arial" w:hAnsi="Arial" w:cs="Arial"/>
          <w:b/>
          <w:sz w:val="24"/>
          <w:szCs w:val="24"/>
        </w:rPr>
        <w:t>§9789.25.  Federal Regulations, Federal Register Notices, and Payment Impact File by Date of Discharge.</w:t>
      </w:r>
    </w:p>
    <w:p w14:paraId="3CD3CB7B" w14:textId="77777777" w:rsidR="00557BE0" w:rsidRPr="00155726" w:rsidRDefault="00557BE0" w:rsidP="00557BE0">
      <w:pPr>
        <w:widowControl/>
        <w:spacing w:before="120"/>
        <w:rPr>
          <w:rFonts w:ascii="Arial" w:hAnsi="Arial" w:cs="Arial"/>
          <w:sz w:val="24"/>
          <w:szCs w:val="24"/>
        </w:rPr>
      </w:pPr>
    </w:p>
    <w:p w14:paraId="2431FC5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Federal Regulations by Date of Discharge</w:t>
      </w:r>
    </w:p>
    <w:p w14:paraId="2CAB249F" w14:textId="77777777" w:rsidR="00557BE0" w:rsidRPr="00155726" w:rsidRDefault="00557BE0" w:rsidP="00557BE0">
      <w:pPr>
        <w:widowControl/>
        <w:spacing w:before="120"/>
        <w:ind w:left="-360"/>
        <w:rPr>
          <w:rFonts w:ascii="Arial" w:hAnsi="Arial" w:cs="Arial"/>
          <w:sz w:val="24"/>
          <w:szCs w:val="24"/>
        </w:rPr>
      </w:pPr>
    </w:p>
    <w:p w14:paraId="3CA8C16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The </w:t>
      </w:r>
      <w:hyperlink r:id="rId15"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310F6302" w14:textId="77777777" w:rsidR="00557BE0" w:rsidRPr="00155726" w:rsidRDefault="00557BE0" w:rsidP="00557BE0">
      <w:pPr>
        <w:widowControl/>
        <w:spacing w:before="120"/>
        <w:ind w:left="-360" w:right="1098"/>
        <w:rPr>
          <w:rFonts w:ascii="Arial" w:hAnsi="Arial" w:cs="Arial"/>
          <w:sz w:val="24"/>
          <w:szCs w:val="24"/>
        </w:rPr>
      </w:pPr>
    </w:p>
    <w:p w14:paraId="3656031E" w14:textId="77777777" w:rsidR="00557BE0" w:rsidRPr="00155726" w:rsidRDefault="00557BE0" w:rsidP="00557BE0">
      <w:pPr>
        <w:widowControl/>
        <w:autoSpaceDE/>
        <w:autoSpaceDN/>
        <w:adjustRightInd/>
        <w:rPr>
          <w:rFonts w:ascii="Arial" w:hAnsi="Arial" w:cs="Arial"/>
          <w:sz w:val="24"/>
          <w:szCs w:val="24"/>
        </w:rPr>
      </w:pP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800"/>
        <w:gridCol w:w="1800"/>
        <w:gridCol w:w="1998"/>
      </w:tblGrid>
      <w:tr w:rsidR="00557BE0" w:rsidRPr="00155726" w14:paraId="22F9C4E2" w14:textId="77777777" w:rsidTr="00073DE0">
        <w:tc>
          <w:tcPr>
            <w:tcW w:w="1710" w:type="dxa"/>
          </w:tcPr>
          <w:p w14:paraId="1CC26301" w14:textId="77777777" w:rsidR="00557BE0" w:rsidRPr="00155726" w:rsidRDefault="00557BE0" w:rsidP="00073DE0">
            <w:pPr>
              <w:widowControl/>
              <w:autoSpaceDE/>
              <w:autoSpaceDN/>
              <w:adjustRightInd/>
              <w:rPr>
                <w:rFonts w:ascii="Arial" w:hAnsi="Arial" w:cs="Arial"/>
                <w:sz w:val="24"/>
                <w:szCs w:val="24"/>
                <w:u w:val="single"/>
              </w:rPr>
            </w:pPr>
          </w:p>
        </w:tc>
        <w:tc>
          <w:tcPr>
            <w:tcW w:w="1710" w:type="dxa"/>
          </w:tcPr>
          <w:p w14:paraId="685CCD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14:paraId="4B3D7F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14:paraId="115ECF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14:paraId="7D578E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14:paraId="44E4ECE1" w14:textId="77777777" w:rsidTr="00073DE0">
        <w:tc>
          <w:tcPr>
            <w:tcW w:w="1710" w:type="dxa"/>
          </w:tcPr>
          <w:p w14:paraId="6302E77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tcPr>
          <w:p w14:paraId="0175D5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2003</w:t>
            </w:r>
          </w:p>
        </w:tc>
        <w:tc>
          <w:tcPr>
            <w:tcW w:w="1800" w:type="dxa"/>
          </w:tcPr>
          <w:p w14:paraId="209EE8A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0B505325"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239276D1"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C854C86" w14:textId="77777777" w:rsidTr="00073DE0">
        <w:tc>
          <w:tcPr>
            <w:tcW w:w="1710" w:type="dxa"/>
          </w:tcPr>
          <w:p w14:paraId="1D6057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14:paraId="141276F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14:paraId="236A3633"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3CAE07E9"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7B72571F"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49B7B41A" w14:textId="77777777" w:rsidTr="00073DE0">
        <w:tc>
          <w:tcPr>
            <w:tcW w:w="1710" w:type="dxa"/>
          </w:tcPr>
          <w:p w14:paraId="50D5B2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Title 42, Code of Federal </w:t>
            </w:r>
            <w:r w:rsidRPr="00155726">
              <w:rPr>
                <w:rFonts w:ascii="Arial" w:hAnsi="Arial" w:cs="Arial"/>
                <w:sz w:val="24"/>
                <w:szCs w:val="24"/>
              </w:rPr>
              <w:lastRenderedPageBreak/>
              <w:t>Regulations, §412.23(f)</w:t>
            </w:r>
          </w:p>
        </w:tc>
        <w:tc>
          <w:tcPr>
            <w:tcW w:w="1710" w:type="dxa"/>
          </w:tcPr>
          <w:p w14:paraId="311D9D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Effective October 1, 2002 and revised as of </w:t>
            </w:r>
            <w:r w:rsidRPr="00155726">
              <w:rPr>
                <w:rFonts w:ascii="Arial" w:hAnsi="Arial" w:cs="Arial"/>
                <w:sz w:val="24"/>
                <w:szCs w:val="24"/>
              </w:rPr>
              <w:lastRenderedPageBreak/>
              <w:t>October 1, 2003</w:t>
            </w:r>
          </w:p>
        </w:tc>
        <w:tc>
          <w:tcPr>
            <w:tcW w:w="1800" w:type="dxa"/>
          </w:tcPr>
          <w:p w14:paraId="583AC670"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61DBAD26"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438E6B50"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2DA07840" w14:textId="77777777" w:rsidTr="00073DE0">
        <w:tc>
          <w:tcPr>
            <w:tcW w:w="1710" w:type="dxa"/>
          </w:tcPr>
          <w:p w14:paraId="278533B2" w14:textId="33422D36"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412.64</w:t>
            </w:r>
          </w:p>
        </w:tc>
        <w:tc>
          <w:tcPr>
            <w:tcW w:w="1710" w:type="dxa"/>
          </w:tcPr>
          <w:p w14:paraId="3C1CFCD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14:paraId="3F1DBC3F"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72CB90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0670BA1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4D7693E" w14:textId="77777777" w:rsidTr="00073DE0">
        <w:tc>
          <w:tcPr>
            <w:tcW w:w="1710" w:type="dxa"/>
          </w:tcPr>
          <w:p w14:paraId="0031EBF2" w14:textId="385BCADC"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412.87</w:t>
            </w:r>
          </w:p>
        </w:tc>
        <w:tc>
          <w:tcPr>
            <w:tcW w:w="1710" w:type="dxa"/>
          </w:tcPr>
          <w:p w14:paraId="16355B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14:paraId="17FDC37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7D40908A"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30F5E824"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1A7BE808" w14:textId="77777777" w:rsidTr="00073DE0">
        <w:tc>
          <w:tcPr>
            <w:tcW w:w="1710" w:type="dxa"/>
          </w:tcPr>
          <w:p w14:paraId="36ED6A42" w14:textId="7A210F3B"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412.88</w:t>
            </w:r>
          </w:p>
        </w:tc>
        <w:tc>
          <w:tcPr>
            <w:tcW w:w="1710" w:type="dxa"/>
          </w:tcPr>
          <w:p w14:paraId="4D122D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amended August 1, 2002 and August 1, 2003 and revised as of October 1, 2003</w:t>
            </w:r>
          </w:p>
        </w:tc>
        <w:tc>
          <w:tcPr>
            <w:tcW w:w="1800" w:type="dxa"/>
          </w:tcPr>
          <w:p w14:paraId="4D6F65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45A4DB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6082F19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0840B714" w14:textId="77777777" w:rsidTr="00073DE0">
        <w:tc>
          <w:tcPr>
            <w:tcW w:w="1710" w:type="dxa"/>
          </w:tcPr>
          <w:p w14:paraId="1E814623" w14:textId="22700818"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329A1">
              <w:rPr>
                <w:rFonts w:ascii="Arial" w:hAnsi="Arial" w:cs="Arial"/>
                <w:sz w:val="24"/>
                <w:szCs w:val="24"/>
              </w:rPr>
              <w:t>,</w:t>
            </w:r>
            <w:r w:rsidRPr="00155726">
              <w:rPr>
                <w:rFonts w:ascii="Arial" w:hAnsi="Arial" w:cs="Arial"/>
                <w:sz w:val="24"/>
                <w:szCs w:val="24"/>
              </w:rPr>
              <w:t xml:space="preserve"> §412.92(a)</w:t>
            </w:r>
          </w:p>
        </w:tc>
        <w:tc>
          <w:tcPr>
            <w:tcW w:w="1710" w:type="dxa"/>
          </w:tcPr>
          <w:p w14:paraId="606C6E4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3ACF712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33503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63DF4AAD"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36329F17" w14:textId="77777777" w:rsidTr="00073DE0">
        <w:tc>
          <w:tcPr>
            <w:tcW w:w="1710" w:type="dxa"/>
          </w:tcPr>
          <w:p w14:paraId="35BC20C8" w14:textId="7759576B"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329A1">
              <w:rPr>
                <w:rFonts w:ascii="Arial" w:hAnsi="Arial" w:cs="Arial"/>
                <w:sz w:val="24"/>
                <w:szCs w:val="24"/>
              </w:rPr>
              <w:t>,</w:t>
            </w:r>
            <w:r w:rsidRPr="00155726">
              <w:rPr>
                <w:rFonts w:ascii="Arial" w:hAnsi="Arial" w:cs="Arial"/>
                <w:sz w:val="24"/>
                <w:szCs w:val="24"/>
              </w:rPr>
              <w:t xml:space="preserve"> §412.92(d)</w:t>
            </w:r>
          </w:p>
        </w:tc>
        <w:tc>
          <w:tcPr>
            <w:tcW w:w="1710" w:type="dxa"/>
          </w:tcPr>
          <w:p w14:paraId="0D425A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45862DF8"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79E5D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216B8DFB"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89A55DF" w14:textId="77777777" w:rsidTr="00073DE0">
        <w:tc>
          <w:tcPr>
            <w:tcW w:w="1710" w:type="dxa"/>
          </w:tcPr>
          <w:p w14:paraId="4F0E0514" w14:textId="48D5B260"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412.316(b)</w:t>
            </w:r>
          </w:p>
        </w:tc>
        <w:tc>
          <w:tcPr>
            <w:tcW w:w="1710" w:type="dxa"/>
          </w:tcPr>
          <w:p w14:paraId="67E5B4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November 11, 2003, large urban add-on is an additional 3%</w:t>
            </w:r>
          </w:p>
        </w:tc>
        <w:tc>
          <w:tcPr>
            <w:tcW w:w="1800" w:type="dxa"/>
          </w:tcPr>
          <w:p w14:paraId="72428D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800" w:type="dxa"/>
          </w:tcPr>
          <w:p w14:paraId="7E4A4C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998" w:type="dxa"/>
          </w:tcPr>
          <w:p w14:paraId="035A41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2006, large urban add-on is an additional 3%</w:t>
            </w:r>
          </w:p>
        </w:tc>
      </w:tr>
    </w:tbl>
    <w:p w14:paraId="13DD190B" w14:textId="77777777"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702"/>
        <w:gridCol w:w="1800"/>
        <w:gridCol w:w="1800"/>
        <w:gridCol w:w="1980"/>
      </w:tblGrid>
      <w:tr w:rsidR="00557BE0" w:rsidRPr="00155726" w14:paraId="76928032" w14:textId="77777777" w:rsidTr="00073DE0">
        <w:tc>
          <w:tcPr>
            <w:tcW w:w="1718" w:type="dxa"/>
          </w:tcPr>
          <w:p w14:paraId="241663FC" w14:textId="77777777" w:rsidR="00557BE0" w:rsidRPr="00155726" w:rsidRDefault="00557BE0" w:rsidP="00073DE0">
            <w:pPr>
              <w:widowControl/>
              <w:autoSpaceDE/>
              <w:autoSpaceDN/>
              <w:adjustRightInd/>
              <w:ind w:left="-90"/>
              <w:rPr>
                <w:rFonts w:ascii="Arial" w:hAnsi="Arial" w:cs="Arial"/>
                <w:sz w:val="24"/>
                <w:szCs w:val="24"/>
              </w:rPr>
            </w:pPr>
          </w:p>
        </w:tc>
        <w:tc>
          <w:tcPr>
            <w:tcW w:w="1702" w:type="dxa"/>
          </w:tcPr>
          <w:p w14:paraId="0A067BB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14:paraId="35C5B63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14:paraId="7CEB0F9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14:paraId="60C166D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14:paraId="429D7C97" w14:textId="77777777" w:rsidTr="00073DE0">
        <w:tc>
          <w:tcPr>
            <w:tcW w:w="1718" w:type="dxa"/>
          </w:tcPr>
          <w:p w14:paraId="6D4CEC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14:paraId="3B126D2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1BAD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7099D63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8BC15C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04B4221F" w14:textId="77777777" w:rsidTr="00073DE0">
        <w:tc>
          <w:tcPr>
            <w:tcW w:w="1718" w:type="dxa"/>
          </w:tcPr>
          <w:p w14:paraId="2EC19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14:paraId="53D46FC1"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17D02279"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26C729E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419ED091"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4511D432" w14:textId="77777777" w:rsidTr="00073DE0">
        <w:tc>
          <w:tcPr>
            <w:tcW w:w="1718" w:type="dxa"/>
          </w:tcPr>
          <w:p w14:paraId="0D8DB1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02" w:type="dxa"/>
          </w:tcPr>
          <w:p w14:paraId="0FE97004"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7B0BB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07C4EA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BE25634"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C377E8A" w14:textId="77777777" w:rsidTr="00073DE0">
        <w:tc>
          <w:tcPr>
            <w:tcW w:w="1718" w:type="dxa"/>
          </w:tcPr>
          <w:p w14:paraId="58064AB2" w14:textId="1E2F3EF6"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412.64</w:t>
            </w:r>
          </w:p>
        </w:tc>
        <w:tc>
          <w:tcPr>
            <w:tcW w:w="1702" w:type="dxa"/>
          </w:tcPr>
          <w:p w14:paraId="046C61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4F9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D2470C7"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2A077C47"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5D126B09" w14:textId="77777777" w:rsidTr="00073DE0">
        <w:tc>
          <w:tcPr>
            <w:tcW w:w="1718" w:type="dxa"/>
          </w:tcPr>
          <w:p w14:paraId="77FE70A9" w14:textId="2018D6B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412.87</w:t>
            </w:r>
          </w:p>
        </w:tc>
        <w:tc>
          <w:tcPr>
            <w:tcW w:w="1702" w:type="dxa"/>
          </w:tcPr>
          <w:p w14:paraId="7734FF66"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736DD9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EDF0B1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6DB893FE"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07077C6E" w14:textId="77777777" w:rsidTr="00073DE0">
        <w:tc>
          <w:tcPr>
            <w:tcW w:w="1718" w:type="dxa"/>
          </w:tcPr>
          <w:p w14:paraId="26A12A89" w14:textId="6A673511"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412.88</w:t>
            </w:r>
          </w:p>
        </w:tc>
        <w:tc>
          <w:tcPr>
            <w:tcW w:w="1702" w:type="dxa"/>
          </w:tcPr>
          <w:p w14:paraId="0FE9A3B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14:paraId="1139493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DBA983F"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A6F9DD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997D2E6" w14:textId="77777777" w:rsidTr="00073DE0">
        <w:tc>
          <w:tcPr>
            <w:tcW w:w="1718" w:type="dxa"/>
          </w:tcPr>
          <w:p w14:paraId="453D3F55" w14:textId="0AAEFA91"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329A1">
              <w:rPr>
                <w:rFonts w:ascii="Arial" w:hAnsi="Arial" w:cs="Arial"/>
                <w:sz w:val="24"/>
                <w:szCs w:val="24"/>
              </w:rPr>
              <w:t>,</w:t>
            </w:r>
            <w:r w:rsidRPr="00155726">
              <w:rPr>
                <w:rFonts w:ascii="Arial" w:hAnsi="Arial" w:cs="Arial"/>
                <w:sz w:val="24"/>
                <w:szCs w:val="24"/>
              </w:rPr>
              <w:t xml:space="preserve"> Section 412.92(a)</w:t>
            </w:r>
          </w:p>
        </w:tc>
        <w:tc>
          <w:tcPr>
            <w:tcW w:w="1702" w:type="dxa"/>
          </w:tcPr>
          <w:p w14:paraId="59B382A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6A76A20"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F9F2F5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8E7A453"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123EADEF" w14:textId="77777777" w:rsidTr="00073DE0">
        <w:tc>
          <w:tcPr>
            <w:tcW w:w="1718" w:type="dxa"/>
          </w:tcPr>
          <w:p w14:paraId="5082BE16" w14:textId="2470B16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329A1">
              <w:rPr>
                <w:rFonts w:ascii="Arial" w:hAnsi="Arial" w:cs="Arial"/>
                <w:sz w:val="24"/>
                <w:szCs w:val="24"/>
              </w:rPr>
              <w:t>,</w:t>
            </w:r>
            <w:r w:rsidRPr="00155726">
              <w:rPr>
                <w:rFonts w:ascii="Arial" w:hAnsi="Arial" w:cs="Arial"/>
                <w:sz w:val="24"/>
                <w:szCs w:val="24"/>
              </w:rPr>
              <w:t xml:space="preserve"> Section 412.92(d)</w:t>
            </w:r>
          </w:p>
        </w:tc>
        <w:tc>
          <w:tcPr>
            <w:tcW w:w="1702" w:type="dxa"/>
          </w:tcPr>
          <w:p w14:paraId="42C327A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3D4634B"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5F20E3D"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0218F36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2A6A4224" w14:textId="77777777" w:rsidTr="00073DE0">
        <w:tc>
          <w:tcPr>
            <w:tcW w:w="1718" w:type="dxa"/>
          </w:tcPr>
          <w:p w14:paraId="09A35271" w14:textId="26F6D7D4"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lastRenderedPageBreak/>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412.316(b)</w:t>
            </w:r>
          </w:p>
        </w:tc>
        <w:tc>
          <w:tcPr>
            <w:tcW w:w="1702" w:type="dxa"/>
          </w:tcPr>
          <w:p w14:paraId="599E6E6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14:paraId="2DFE257C"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F0C52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74C7A74E" w14:textId="77777777" w:rsidR="00557BE0" w:rsidRPr="00155726" w:rsidRDefault="00557BE0" w:rsidP="00073DE0">
            <w:pPr>
              <w:widowControl/>
              <w:autoSpaceDE/>
              <w:autoSpaceDN/>
              <w:adjustRightInd/>
              <w:ind w:left="-90"/>
              <w:rPr>
                <w:rFonts w:ascii="Arial" w:hAnsi="Arial" w:cs="Arial"/>
                <w:sz w:val="24"/>
                <w:szCs w:val="24"/>
              </w:rPr>
            </w:pPr>
          </w:p>
        </w:tc>
      </w:tr>
    </w:tbl>
    <w:p w14:paraId="49781AA5" w14:textId="77777777"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202A28AB" w14:textId="77777777" w:rsidTr="00073DE0">
        <w:trPr>
          <w:cantSplit/>
          <w:tblHeader/>
        </w:trPr>
        <w:tc>
          <w:tcPr>
            <w:tcW w:w="1710" w:type="dxa"/>
            <w:shd w:val="clear" w:color="auto" w:fill="auto"/>
          </w:tcPr>
          <w:p w14:paraId="1FA3154B" w14:textId="77777777"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4E74A08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14:paraId="6B405E4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14:paraId="1F6D727B"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14:paraId="44CDA47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14:paraId="12642EDC" w14:textId="77777777" w:rsidTr="00073DE0">
        <w:tc>
          <w:tcPr>
            <w:tcW w:w="1710" w:type="dxa"/>
            <w:shd w:val="clear" w:color="auto" w:fill="auto"/>
          </w:tcPr>
          <w:p w14:paraId="0C66E2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6211821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54B8CEB9"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0DF80A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9573A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2CEF212E" w14:textId="77777777" w:rsidTr="00073DE0">
        <w:tc>
          <w:tcPr>
            <w:tcW w:w="1710" w:type="dxa"/>
            <w:shd w:val="clear" w:color="auto" w:fill="auto"/>
          </w:tcPr>
          <w:p w14:paraId="286658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7965E6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555158A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CC27B2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3BFB260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6D9A764A" w14:textId="77777777" w:rsidTr="00073DE0">
        <w:tc>
          <w:tcPr>
            <w:tcW w:w="1710" w:type="dxa"/>
            <w:shd w:val="clear" w:color="auto" w:fill="auto"/>
          </w:tcPr>
          <w:p w14:paraId="6CD8A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EEB211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D603802"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F516C5B"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51B6D1C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18F16C1D" w14:textId="77777777" w:rsidTr="00073DE0">
        <w:tc>
          <w:tcPr>
            <w:tcW w:w="1710" w:type="dxa"/>
            <w:shd w:val="clear" w:color="auto" w:fill="auto"/>
          </w:tcPr>
          <w:p w14:paraId="59B8DB29"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lastRenderedPageBreak/>
              <w:t>Title 42, Code of Federal Regulations, §412.64</w:t>
            </w:r>
          </w:p>
        </w:tc>
        <w:tc>
          <w:tcPr>
            <w:tcW w:w="1710" w:type="dxa"/>
            <w:shd w:val="clear" w:color="auto" w:fill="auto"/>
          </w:tcPr>
          <w:p w14:paraId="23BC8B7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133FFAD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14:paraId="188738C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14:paraId="16997A3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5B33BC08" w14:textId="77777777" w:rsidTr="00073DE0">
        <w:tc>
          <w:tcPr>
            <w:tcW w:w="1710" w:type="dxa"/>
            <w:shd w:val="clear" w:color="auto" w:fill="auto"/>
          </w:tcPr>
          <w:p w14:paraId="00CD64DD" w14:textId="172889CA"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62A31AF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64E8E23"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EAFA530"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360FF6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14:paraId="01D12701" w14:textId="77777777" w:rsidTr="00073DE0">
        <w:tc>
          <w:tcPr>
            <w:tcW w:w="1710" w:type="dxa"/>
            <w:shd w:val="clear" w:color="auto" w:fill="auto"/>
          </w:tcPr>
          <w:p w14:paraId="6AC16B07" w14:textId="7C235BE3"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933C981"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72C62B28"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772A0CE"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38FE1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77F7939E" w14:textId="77777777" w:rsidTr="00073DE0">
        <w:tc>
          <w:tcPr>
            <w:tcW w:w="1710" w:type="dxa"/>
            <w:shd w:val="clear" w:color="auto" w:fill="auto"/>
          </w:tcPr>
          <w:p w14:paraId="4FD20896" w14:textId="7A1164B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329A1">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47A0375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876DA37"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29E6E3C"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2F7D01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14:paraId="270E1118" w14:textId="77777777" w:rsidTr="00073DE0">
        <w:tc>
          <w:tcPr>
            <w:tcW w:w="1710" w:type="dxa"/>
            <w:shd w:val="clear" w:color="auto" w:fill="auto"/>
          </w:tcPr>
          <w:p w14:paraId="6FE6FF3F" w14:textId="0A980470"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329A1">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0BDB058E"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C70E130"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417BEF04"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A8D3A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14:paraId="7B2AB68D" w14:textId="77777777" w:rsidTr="00073DE0">
        <w:tc>
          <w:tcPr>
            <w:tcW w:w="1710" w:type="dxa"/>
            <w:shd w:val="clear" w:color="auto" w:fill="auto"/>
          </w:tcPr>
          <w:p w14:paraId="61B295D1" w14:textId="0A139868"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lastRenderedPageBreak/>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B2A537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41CFA15D"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56E5708"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14:paraId="050DBD7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7FB5A7A4" w14:textId="77777777" w:rsidTr="00073DE0">
        <w:tc>
          <w:tcPr>
            <w:tcW w:w="1710" w:type="dxa"/>
            <w:shd w:val="clear" w:color="auto" w:fill="auto"/>
          </w:tcPr>
          <w:p w14:paraId="30AA3922" w14:textId="69E0A958"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329A1">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D5E9536"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008EF38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0720B997"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D7C96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76ED3BF8" w14:textId="77777777" w:rsidR="00557BE0" w:rsidRDefault="00557BE0" w:rsidP="00557BE0">
      <w:pPr>
        <w:widowControl/>
        <w:ind w:left="-450"/>
        <w:rPr>
          <w:rFonts w:ascii="Arial" w:hAnsi="Arial" w:cs="Arial"/>
          <w:sz w:val="24"/>
          <w:szCs w:val="24"/>
        </w:rPr>
      </w:pPr>
    </w:p>
    <w:p w14:paraId="06228538" w14:textId="77777777" w:rsidR="00557BE0" w:rsidRDefault="00557BE0" w:rsidP="00557BE0">
      <w:pPr>
        <w:widowControl/>
        <w:ind w:left="-450"/>
        <w:rPr>
          <w:rFonts w:ascii="Arial" w:hAnsi="Arial" w:cs="Arial"/>
          <w:sz w:val="24"/>
          <w:szCs w:val="24"/>
        </w:rPr>
      </w:pPr>
    </w:p>
    <w:p w14:paraId="755D6D03" w14:textId="77777777" w:rsidR="00557BE0" w:rsidRPr="00155726" w:rsidRDefault="00557BE0" w:rsidP="00557BE0">
      <w:pPr>
        <w:widowControl/>
        <w:ind w:left="-45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4E029C24" w14:textId="77777777" w:rsidTr="00073DE0">
        <w:trPr>
          <w:cantSplit/>
          <w:tblHeader/>
        </w:trPr>
        <w:tc>
          <w:tcPr>
            <w:tcW w:w="1710" w:type="dxa"/>
            <w:shd w:val="clear" w:color="auto" w:fill="auto"/>
          </w:tcPr>
          <w:p w14:paraId="1C2C0AB9" w14:textId="77777777"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60A40DC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14:paraId="10B1A2C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14:paraId="09BF509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14:paraId="0B837A9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14:paraId="345D418B" w14:textId="77777777" w:rsidTr="00073DE0">
        <w:tc>
          <w:tcPr>
            <w:tcW w:w="1710" w:type="dxa"/>
            <w:shd w:val="clear" w:color="auto" w:fill="auto"/>
          </w:tcPr>
          <w:p w14:paraId="552CEE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37B8A57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1B147A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917E2E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14:paraId="3468D26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6BA34129" w14:textId="77777777" w:rsidTr="00073DE0">
        <w:tc>
          <w:tcPr>
            <w:tcW w:w="1710" w:type="dxa"/>
            <w:shd w:val="clear" w:color="auto" w:fill="auto"/>
          </w:tcPr>
          <w:p w14:paraId="78A82F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Title 42, Code of Federal Regulations, §412.23(e)</w:t>
            </w:r>
          </w:p>
        </w:tc>
        <w:tc>
          <w:tcPr>
            <w:tcW w:w="1710" w:type="dxa"/>
            <w:shd w:val="clear" w:color="auto" w:fill="auto"/>
          </w:tcPr>
          <w:p w14:paraId="67400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DCE63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1CFC9B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B7B1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1AA71922" w14:textId="77777777" w:rsidTr="00073DE0">
        <w:tc>
          <w:tcPr>
            <w:tcW w:w="1710" w:type="dxa"/>
            <w:shd w:val="clear" w:color="auto" w:fill="auto"/>
          </w:tcPr>
          <w:p w14:paraId="7107A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CEB41A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7842E5C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397701E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980" w:type="dxa"/>
            <w:shd w:val="clear" w:color="auto" w:fill="auto"/>
          </w:tcPr>
          <w:p w14:paraId="258FD9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6A77FCC5" w14:textId="77777777" w:rsidTr="00073DE0">
        <w:tc>
          <w:tcPr>
            <w:tcW w:w="1710" w:type="dxa"/>
            <w:shd w:val="clear" w:color="auto" w:fill="auto"/>
          </w:tcPr>
          <w:p w14:paraId="177BF942"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0A160C8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0AEB6FB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052861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793E6A1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3DA4550" w14:textId="77777777" w:rsidTr="00073DE0">
        <w:tc>
          <w:tcPr>
            <w:tcW w:w="1710" w:type="dxa"/>
            <w:shd w:val="clear" w:color="auto" w:fill="auto"/>
          </w:tcPr>
          <w:p w14:paraId="1828EF4E" w14:textId="6EBE6A55"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2E06B4">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75713F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14A6AB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591B5F4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0A21F5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14:paraId="0F21CBE2" w14:textId="77777777" w:rsidTr="00073DE0">
        <w:tc>
          <w:tcPr>
            <w:tcW w:w="1710" w:type="dxa"/>
            <w:shd w:val="clear" w:color="auto" w:fill="auto"/>
          </w:tcPr>
          <w:p w14:paraId="77A1DDA2" w14:textId="3807E4BD"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2E06B4">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7C08C4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0D381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D142F3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6A63BBA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698014BF" w14:textId="77777777" w:rsidTr="00073DE0">
        <w:tc>
          <w:tcPr>
            <w:tcW w:w="1710" w:type="dxa"/>
            <w:shd w:val="clear" w:color="auto" w:fill="auto"/>
          </w:tcPr>
          <w:p w14:paraId="1E976004" w14:textId="4F5818D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2E06B4">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304B34C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50354A8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2779F84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980" w:type="dxa"/>
            <w:shd w:val="clear" w:color="auto" w:fill="auto"/>
          </w:tcPr>
          <w:p w14:paraId="0D35F18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F5D2E65" w14:textId="77777777" w:rsidTr="00073DE0">
        <w:tc>
          <w:tcPr>
            <w:tcW w:w="1710" w:type="dxa"/>
            <w:shd w:val="clear" w:color="auto" w:fill="auto"/>
          </w:tcPr>
          <w:p w14:paraId="71A8C684" w14:textId="608C382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2E06B4">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72D49BB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61663C0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2A18D6B2"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980" w:type="dxa"/>
            <w:shd w:val="clear" w:color="auto" w:fill="auto"/>
          </w:tcPr>
          <w:p w14:paraId="15F1267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0D0BCD2" w14:textId="77777777" w:rsidTr="00073DE0">
        <w:tc>
          <w:tcPr>
            <w:tcW w:w="1710" w:type="dxa"/>
            <w:shd w:val="clear" w:color="auto" w:fill="auto"/>
          </w:tcPr>
          <w:p w14:paraId="14C9B502" w14:textId="6A29C1C4"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2E06B4">
              <w:rPr>
                <w:rFonts w:ascii="Arial" w:hAnsi="Arial" w:cs="Arial"/>
                <w:iCs/>
                <w:sz w:val="24"/>
                <w:szCs w:val="24"/>
              </w:rPr>
              <w:t>,</w:t>
            </w:r>
            <w:r w:rsidRPr="00155726">
              <w:rPr>
                <w:rFonts w:ascii="Arial" w:hAnsi="Arial" w:cs="Arial"/>
                <w:iCs/>
                <w:sz w:val="24"/>
                <w:szCs w:val="24"/>
              </w:rPr>
              <w:t xml:space="preserve"> </w:t>
            </w:r>
            <w:r w:rsidRPr="00155726">
              <w:rPr>
                <w:rFonts w:ascii="Arial" w:hAnsi="Arial" w:cs="Arial"/>
                <w:iCs/>
                <w:sz w:val="24"/>
                <w:szCs w:val="24"/>
              </w:rPr>
              <w:lastRenderedPageBreak/>
              <w:t>Section 412.106</w:t>
            </w:r>
          </w:p>
        </w:tc>
        <w:tc>
          <w:tcPr>
            <w:tcW w:w="1710" w:type="dxa"/>
            <w:shd w:val="clear" w:color="auto" w:fill="auto"/>
          </w:tcPr>
          <w:p w14:paraId="1931B8D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2015</w:t>
            </w:r>
          </w:p>
        </w:tc>
        <w:tc>
          <w:tcPr>
            <w:tcW w:w="1800" w:type="dxa"/>
            <w:shd w:val="clear" w:color="auto" w:fill="auto"/>
          </w:tcPr>
          <w:p w14:paraId="238BC80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2016</w:t>
            </w:r>
          </w:p>
        </w:tc>
        <w:tc>
          <w:tcPr>
            <w:tcW w:w="1800" w:type="dxa"/>
            <w:shd w:val="clear" w:color="auto" w:fill="auto"/>
          </w:tcPr>
          <w:p w14:paraId="44864EF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2017</w:t>
            </w:r>
          </w:p>
        </w:tc>
        <w:tc>
          <w:tcPr>
            <w:tcW w:w="1980" w:type="dxa"/>
            <w:shd w:val="clear" w:color="auto" w:fill="auto"/>
          </w:tcPr>
          <w:p w14:paraId="6F8F8AE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Amended; effective October 1, 2018</w:t>
            </w:r>
          </w:p>
        </w:tc>
      </w:tr>
      <w:tr w:rsidR="00557BE0" w:rsidRPr="00155726" w14:paraId="77E00EC0" w14:textId="77777777" w:rsidTr="00073DE0">
        <w:tc>
          <w:tcPr>
            <w:tcW w:w="1710" w:type="dxa"/>
            <w:shd w:val="clear" w:color="auto" w:fill="auto"/>
          </w:tcPr>
          <w:p w14:paraId="12E8BCB4" w14:textId="0AAC30E2"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2E06B4">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59BF4F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4B11B50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015B56D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28203D6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69A2D6E4" w14:textId="77777777"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67"/>
        <w:gridCol w:w="1980"/>
      </w:tblGrid>
      <w:tr w:rsidR="00557BE0" w:rsidRPr="00155726" w14:paraId="3574F9D8" w14:textId="77777777" w:rsidTr="008E72C0">
        <w:trPr>
          <w:tblHeader/>
        </w:trPr>
        <w:tc>
          <w:tcPr>
            <w:tcW w:w="1710" w:type="dxa"/>
            <w:shd w:val="clear" w:color="auto" w:fill="auto"/>
          </w:tcPr>
          <w:p w14:paraId="271AEA15" w14:textId="77777777" w:rsidR="00557BE0" w:rsidRPr="00155726" w:rsidRDefault="00557BE0" w:rsidP="00073DE0">
            <w:pPr>
              <w:widowControl/>
              <w:spacing w:before="120"/>
              <w:rPr>
                <w:rFonts w:ascii="Arial" w:hAnsi="Arial" w:cs="Arial"/>
                <w:sz w:val="24"/>
                <w:szCs w:val="24"/>
                <w:u w:val="single"/>
              </w:rPr>
            </w:pPr>
          </w:p>
        </w:tc>
        <w:tc>
          <w:tcPr>
            <w:tcW w:w="1710" w:type="dxa"/>
            <w:shd w:val="clear" w:color="auto" w:fill="auto"/>
          </w:tcPr>
          <w:p w14:paraId="4E92E7C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14:paraId="74D2369F" w14:textId="019DD48E"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Dis</w:t>
            </w:r>
            <w:r w:rsidR="00AD0A4C">
              <w:rPr>
                <w:rFonts w:ascii="Arial" w:hAnsi="Arial" w:cs="Arial"/>
                <w:sz w:val="24"/>
                <w:szCs w:val="24"/>
              </w:rPr>
              <w:t>charges Occurring O</w:t>
            </w:r>
            <w:r w:rsidR="007B3661" w:rsidRPr="00C37A82">
              <w:rPr>
                <w:rFonts w:ascii="Arial" w:hAnsi="Arial" w:cs="Arial"/>
                <w:sz w:val="24"/>
                <w:szCs w:val="24"/>
              </w:rPr>
              <w:t>n or After 12</w:t>
            </w:r>
            <w:r w:rsidRPr="00C37A82">
              <w:rPr>
                <w:rFonts w:ascii="Arial" w:hAnsi="Arial" w:cs="Arial"/>
                <w:sz w:val="24"/>
                <w:szCs w:val="24"/>
              </w:rPr>
              <w:t>/</w:t>
            </w:r>
            <w:r w:rsidR="000A484B" w:rsidRPr="00C37A82">
              <w:rPr>
                <w:rFonts w:ascii="Arial" w:hAnsi="Arial" w:cs="Arial"/>
                <w:sz w:val="24"/>
                <w:szCs w:val="24"/>
              </w:rPr>
              <w:t>0</w:t>
            </w:r>
            <w:r w:rsidRPr="00C37A82">
              <w:rPr>
                <w:rFonts w:ascii="Arial" w:hAnsi="Arial" w:cs="Arial"/>
                <w:sz w:val="24"/>
                <w:szCs w:val="24"/>
              </w:rPr>
              <w:t>1/2020</w:t>
            </w:r>
          </w:p>
        </w:tc>
        <w:tc>
          <w:tcPr>
            <w:tcW w:w="1867" w:type="dxa"/>
            <w:shd w:val="clear" w:color="auto" w:fill="auto"/>
          </w:tcPr>
          <w:p w14:paraId="3F866B98" w14:textId="3CC1D609" w:rsidR="00557BE0" w:rsidRPr="007F55FE" w:rsidRDefault="00AD0A4C" w:rsidP="00073DE0">
            <w:pPr>
              <w:widowControl/>
              <w:spacing w:before="120"/>
              <w:rPr>
                <w:rFonts w:ascii="Arial" w:hAnsi="Arial" w:cs="Arial"/>
                <w:sz w:val="24"/>
                <w:szCs w:val="24"/>
              </w:rPr>
            </w:pPr>
            <w:r>
              <w:rPr>
                <w:rFonts w:ascii="Arial" w:hAnsi="Arial" w:cs="Arial"/>
                <w:sz w:val="24"/>
                <w:szCs w:val="24"/>
              </w:rPr>
              <w:t>Discharges Occurring O</w:t>
            </w:r>
            <w:r w:rsidR="00FA317D" w:rsidRPr="007F55FE">
              <w:rPr>
                <w:rFonts w:ascii="Arial" w:hAnsi="Arial" w:cs="Arial"/>
                <w:sz w:val="24"/>
                <w:szCs w:val="24"/>
              </w:rPr>
              <w:t>n or After 03/15/2021</w:t>
            </w:r>
          </w:p>
        </w:tc>
        <w:tc>
          <w:tcPr>
            <w:tcW w:w="1980" w:type="dxa"/>
            <w:shd w:val="clear" w:color="auto" w:fill="auto"/>
          </w:tcPr>
          <w:p w14:paraId="22DA8D8C" w14:textId="5B10107F" w:rsidR="00557BE0" w:rsidRPr="009E2146" w:rsidRDefault="00AD0A4C" w:rsidP="009E2146">
            <w:pPr>
              <w:widowControl/>
              <w:spacing w:before="120"/>
              <w:rPr>
                <w:rFonts w:ascii="Arial" w:hAnsi="Arial" w:cs="Arial"/>
                <w:sz w:val="24"/>
                <w:szCs w:val="24"/>
                <w:u w:val="double"/>
              </w:rPr>
            </w:pPr>
            <w:r>
              <w:rPr>
                <w:rFonts w:ascii="Arial" w:hAnsi="Arial" w:cs="Arial"/>
                <w:sz w:val="24"/>
                <w:szCs w:val="24"/>
                <w:u w:val="double"/>
              </w:rPr>
              <w:t>Discharges Occurring O</w:t>
            </w:r>
            <w:r w:rsidR="009E2146" w:rsidRPr="009E2146">
              <w:rPr>
                <w:rFonts w:ascii="Arial" w:hAnsi="Arial" w:cs="Arial"/>
                <w:sz w:val="24"/>
                <w:szCs w:val="24"/>
                <w:u w:val="double"/>
              </w:rPr>
              <w:t>n or After 12/01/2021</w:t>
            </w:r>
          </w:p>
        </w:tc>
      </w:tr>
      <w:tr w:rsidR="00557BE0" w:rsidRPr="00155726" w14:paraId="58E6E5CB" w14:textId="77777777" w:rsidTr="008E72C0">
        <w:tc>
          <w:tcPr>
            <w:tcW w:w="1710" w:type="dxa"/>
            <w:shd w:val="clear" w:color="auto" w:fill="auto"/>
          </w:tcPr>
          <w:p w14:paraId="63A19FF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14:paraId="4A82D86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14:paraId="18B4525E" w14:textId="03366567" w:rsidR="00557BE0" w:rsidRPr="000A73DB" w:rsidRDefault="00557BE0" w:rsidP="00073DE0">
            <w:pPr>
              <w:widowControl/>
              <w:spacing w:before="120"/>
              <w:rPr>
                <w:rFonts w:ascii="Arial" w:hAnsi="Arial" w:cs="Arial"/>
                <w:sz w:val="24"/>
                <w:szCs w:val="24"/>
                <w:u w:val="double"/>
              </w:rPr>
            </w:pPr>
            <w:r w:rsidRPr="00C37A82">
              <w:rPr>
                <w:rFonts w:ascii="Arial" w:hAnsi="Arial" w:cs="Arial"/>
                <w:sz w:val="24"/>
                <w:szCs w:val="24"/>
              </w:rPr>
              <w:t>Amended; effective October 1, 20</w:t>
            </w:r>
            <w:r w:rsidR="000A73DB">
              <w:rPr>
                <w:rFonts w:ascii="Arial" w:hAnsi="Arial" w:cs="Arial"/>
                <w:sz w:val="24"/>
                <w:szCs w:val="24"/>
              </w:rPr>
              <w:t>10</w:t>
            </w:r>
          </w:p>
        </w:tc>
        <w:tc>
          <w:tcPr>
            <w:tcW w:w="1867" w:type="dxa"/>
            <w:shd w:val="clear" w:color="auto" w:fill="auto"/>
          </w:tcPr>
          <w:p w14:paraId="58C8920D" w14:textId="0658C0F3" w:rsidR="00557BE0" w:rsidRPr="007F55FE" w:rsidRDefault="00341DAB" w:rsidP="00073DE0">
            <w:pPr>
              <w:widowControl/>
              <w:spacing w:before="120"/>
              <w:rPr>
                <w:rFonts w:ascii="Arial" w:hAnsi="Arial" w:cs="Arial"/>
                <w:sz w:val="24"/>
                <w:szCs w:val="24"/>
              </w:rPr>
            </w:pPr>
            <w:r w:rsidRPr="007F55FE">
              <w:rPr>
                <w:rFonts w:ascii="Arial" w:hAnsi="Arial" w:cs="Arial"/>
                <w:sz w:val="24"/>
                <w:szCs w:val="24"/>
              </w:rPr>
              <w:t>Am</w:t>
            </w:r>
            <w:r w:rsidR="000A73DB" w:rsidRPr="007F55FE">
              <w:rPr>
                <w:rFonts w:ascii="Arial" w:hAnsi="Arial" w:cs="Arial"/>
                <w:sz w:val="24"/>
                <w:szCs w:val="24"/>
              </w:rPr>
              <w:t>ended; effective October 1, 2020</w:t>
            </w:r>
          </w:p>
        </w:tc>
        <w:tc>
          <w:tcPr>
            <w:tcW w:w="1980" w:type="dxa"/>
            <w:shd w:val="clear" w:color="auto" w:fill="auto"/>
          </w:tcPr>
          <w:p w14:paraId="2197D584" w14:textId="28BA1A1E" w:rsidR="00557BE0" w:rsidRPr="009E2146" w:rsidRDefault="009E2146" w:rsidP="00073DE0">
            <w:pPr>
              <w:widowControl/>
              <w:spacing w:before="120"/>
              <w:rPr>
                <w:rFonts w:ascii="Arial" w:hAnsi="Arial" w:cs="Arial"/>
                <w:sz w:val="24"/>
                <w:szCs w:val="24"/>
                <w:u w:val="double"/>
              </w:rPr>
            </w:pPr>
            <w:r w:rsidRPr="009E2146">
              <w:rPr>
                <w:rFonts w:ascii="Arial" w:hAnsi="Arial" w:cs="Arial"/>
                <w:sz w:val="24"/>
                <w:szCs w:val="24"/>
                <w:u w:val="double"/>
              </w:rPr>
              <w:t>Amended; effecti</w:t>
            </w:r>
            <w:r w:rsidR="00A75268">
              <w:rPr>
                <w:rFonts w:ascii="Arial" w:hAnsi="Arial" w:cs="Arial"/>
                <w:sz w:val="24"/>
                <w:szCs w:val="24"/>
                <w:u w:val="double"/>
              </w:rPr>
              <w:t>ve October 1, 2020</w:t>
            </w:r>
          </w:p>
        </w:tc>
      </w:tr>
      <w:tr w:rsidR="009E2146" w:rsidRPr="00155726" w14:paraId="33BFC24C" w14:textId="77777777" w:rsidTr="008E72C0">
        <w:tc>
          <w:tcPr>
            <w:tcW w:w="1710" w:type="dxa"/>
            <w:shd w:val="clear" w:color="auto" w:fill="auto"/>
          </w:tcPr>
          <w:p w14:paraId="2D0A8978"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14:paraId="0848899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14:paraId="61D2A318"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2015</w:t>
            </w:r>
          </w:p>
        </w:tc>
        <w:tc>
          <w:tcPr>
            <w:tcW w:w="1867" w:type="dxa"/>
            <w:shd w:val="clear" w:color="auto" w:fill="auto"/>
          </w:tcPr>
          <w:p w14:paraId="68C7AFA0" w14:textId="44DB111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2015</w:t>
            </w:r>
          </w:p>
        </w:tc>
        <w:tc>
          <w:tcPr>
            <w:tcW w:w="1980" w:type="dxa"/>
            <w:shd w:val="clear" w:color="auto" w:fill="auto"/>
          </w:tcPr>
          <w:p w14:paraId="4FA97A25" w14:textId="595E7409" w:rsidR="009E2146" w:rsidRPr="009E2146" w:rsidRDefault="009E2146" w:rsidP="009E2146">
            <w:pPr>
              <w:widowControl/>
              <w:spacing w:before="120"/>
              <w:rPr>
                <w:rFonts w:ascii="Arial" w:hAnsi="Arial" w:cs="Arial"/>
                <w:sz w:val="24"/>
                <w:szCs w:val="24"/>
                <w:u w:val="double"/>
              </w:rPr>
            </w:pPr>
            <w:r w:rsidRPr="009E2146">
              <w:rPr>
                <w:rFonts w:ascii="Arial" w:hAnsi="Arial" w:cs="Arial"/>
                <w:sz w:val="24"/>
                <w:szCs w:val="24"/>
                <w:u w:val="double"/>
              </w:rPr>
              <w:t>Amended; effective October 1, 2015</w:t>
            </w:r>
          </w:p>
        </w:tc>
      </w:tr>
      <w:tr w:rsidR="009E2146" w:rsidRPr="00155726" w14:paraId="32120EBF" w14:textId="77777777" w:rsidTr="008E72C0">
        <w:tc>
          <w:tcPr>
            <w:tcW w:w="1710" w:type="dxa"/>
            <w:shd w:val="clear" w:color="auto" w:fill="auto"/>
          </w:tcPr>
          <w:p w14:paraId="5E8DA3D1"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14:paraId="7AD26A5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Effective October 1, 2002 and revised as of October 1, 2003</w:t>
            </w:r>
          </w:p>
        </w:tc>
        <w:tc>
          <w:tcPr>
            <w:tcW w:w="1800" w:type="dxa"/>
            <w:shd w:val="clear" w:color="auto" w:fill="auto"/>
          </w:tcPr>
          <w:p w14:paraId="75461DCF"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Effective October 1, 2002 and revised as of October 1, 2003</w:t>
            </w:r>
          </w:p>
        </w:tc>
        <w:tc>
          <w:tcPr>
            <w:tcW w:w="1867" w:type="dxa"/>
            <w:shd w:val="clear" w:color="auto" w:fill="auto"/>
          </w:tcPr>
          <w:p w14:paraId="1DF293CC" w14:textId="385BAB84"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Effective October 1, 2002 and revised as of October 1, 2003</w:t>
            </w:r>
          </w:p>
        </w:tc>
        <w:tc>
          <w:tcPr>
            <w:tcW w:w="1980" w:type="dxa"/>
            <w:shd w:val="clear" w:color="auto" w:fill="auto"/>
          </w:tcPr>
          <w:p w14:paraId="7E1CCDDA" w14:textId="344A60EA" w:rsidR="009E2146" w:rsidRPr="009E2146" w:rsidRDefault="009E2146" w:rsidP="009E2146">
            <w:pPr>
              <w:widowControl/>
              <w:spacing w:before="120"/>
              <w:rPr>
                <w:rFonts w:ascii="Arial" w:hAnsi="Arial" w:cs="Arial"/>
                <w:sz w:val="24"/>
                <w:szCs w:val="24"/>
                <w:u w:val="double"/>
              </w:rPr>
            </w:pPr>
            <w:r w:rsidRPr="00A75268">
              <w:rPr>
                <w:rFonts w:ascii="Arial" w:hAnsi="Arial" w:cs="Arial"/>
                <w:sz w:val="24"/>
                <w:szCs w:val="24"/>
                <w:u w:val="double"/>
              </w:rPr>
              <w:t>Effective October 1, 2002 and revised as of October 1, 2003</w:t>
            </w:r>
          </w:p>
        </w:tc>
      </w:tr>
      <w:tr w:rsidR="009E2146" w:rsidRPr="00155726" w14:paraId="2321AFCA" w14:textId="77777777" w:rsidTr="008E72C0">
        <w:tc>
          <w:tcPr>
            <w:tcW w:w="1710" w:type="dxa"/>
            <w:shd w:val="clear" w:color="auto" w:fill="auto"/>
          </w:tcPr>
          <w:p w14:paraId="79CC7440" w14:textId="77777777" w:rsidR="009E2146" w:rsidRPr="00AD472A" w:rsidRDefault="009E2146" w:rsidP="009E2146">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14:paraId="3394A44D"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86FEAEC"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8944E7B" w14:textId="6A988C0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5C9389FE" w14:textId="4F55E529" w:rsidR="009E2146" w:rsidRPr="009E2146" w:rsidRDefault="009E2146" w:rsidP="009E2146">
            <w:pPr>
              <w:widowControl/>
              <w:spacing w:before="120"/>
              <w:rPr>
                <w:rFonts w:ascii="Arial" w:hAnsi="Arial" w:cs="Arial"/>
                <w:sz w:val="24"/>
                <w:szCs w:val="24"/>
                <w:u w:val="double"/>
              </w:rPr>
            </w:pPr>
            <w:r w:rsidRPr="009E2146">
              <w:rPr>
                <w:rFonts w:ascii="Arial" w:hAnsi="Arial" w:cs="Arial"/>
                <w:sz w:val="24"/>
                <w:szCs w:val="24"/>
                <w:u w:val="double"/>
              </w:rPr>
              <w:t>Am</w:t>
            </w:r>
            <w:r>
              <w:rPr>
                <w:rFonts w:ascii="Arial" w:hAnsi="Arial" w:cs="Arial"/>
                <w:sz w:val="24"/>
                <w:szCs w:val="24"/>
                <w:u w:val="double"/>
              </w:rPr>
              <w:t>ended; effective October 1, 2021</w:t>
            </w:r>
          </w:p>
        </w:tc>
      </w:tr>
      <w:tr w:rsidR="00A75268" w:rsidRPr="00155726" w14:paraId="62307377" w14:textId="77777777" w:rsidTr="008E72C0">
        <w:tc>
          <w:tcPr>
            <w:tcW w:w="1710" w:type="dxa"/>
            <w:shd w:val="clear" w:color="auto" w:fill="auto"/>
          </w:tcPr>
          <w:p w14:paraId="5E619C0B" w14:textId="6E0E36FA"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w:t>
            </w:r>
            <w:r w:rsidR="002E06B4">
              <w:rPr>
                <w:rFonts w:ascii="Arial" w:hAnsi="Arial" w:cs="Arial"/>
                <w:iCs/>
                <w:sz w:val="24"/>
                <w:szCs w:val="24"/>
              </w:rPr>
              <w:t>,</w:t>
            </w:r>
            <w:r w:rsidRPr="00AD472A">
              <w:rPr>
                <w:rFonts w:ascii="Arial" w:hAnsi="Arial" w:cs="Arial"/>
                <w:iCs/>
                <w:sz w:val="24"/>
                <w:szCs w:val="24"/>
              </w:rPr>
              <w:t xml:space="preserve"> Section 412.87</w:t>
            </w:r>
          </w:p>
        </w:tc>
        <w:tc>
          <w:tcPr>
            <w:tcW w:w="1710" w:type="dxa"/>
            <w:shd w:val="clear" w:color="auto" w:fill="auto"/>
          </w:tcPr>
          <w:p w14:paraId="61AC2CA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53A20FE"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421082B2" w14:textId="5116F149"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E72B903" w14:textId="3129D52B" w:rsidR="00A75268" w:rsidRPr="00A75268" w:rsidRDefault="00A75268" w:rsidP="00A75268">
            <w:pPr>
              <w:widowControl/>
              <w:spacing w:before="120"/>
              <w:rPr>
                <w:rFonts w:ascii="Arial" w:hAnsi="Arial" w:cs="Arial"/>
                <w:sz w:val="24"/>
                <w:szCs w:val="24"/>
                <w:u w:val="double"/>
              </w:rPr>
            </w:pPr>
            <w:r w:rsidRPr="00A75268">
              <w:rPr>
                <w:rFonts w:ascii="Arial" w:hAnsi="Arial" w:cs="Arial"/>
                <w:sz w:val="24"/>
                <w:szCs w:val="24"/>
                <w:u w:val="double"/>
              </w:rPr>
              <w:t>Amended; effective October 1, 2020</w:t>
            </w:r>
          </w:p>
        </w:tc>
      </w:tr>
      <w:tr w:rsidR="00A75268" w:rsidRPr="00155726" w14:paraId="0A223AAE" w14:textId="77777777" w:rsidTr="008E72C0">
        <w:tc>
          <w:tcPr>
            <w:tcW w:w="1710" w:type="dxa"/>
            <w:shd w:val="clear" w:color="auto" w:fill="auto"/>
          </w:tcPr>
          <w:p w14:paraId="77CA9217" w14:textId="0776ECE8"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lastRenderedPageBreak/>
              <w:t>Title 42, Code of Federal Regulations</w:t>
            </w:r>
            <w:r w:rsidR="002E06B4">
              <w:rPr>
                <w:rFonts w:ascii="Arial" w:hAnsi="Arial" w:cs="Arial"/>
                <w:iCs/>
                <w:sz w:val="24"/>
                <w:szCs w:val="24"/>
              </w:rPr>
              <w:t>,</w:t>
            </w:r>
            <w:r w:rsidRPr="00AD472A">
              <w:rPr>
                <w:rFonts w:ascii="Arial" w:hAnsi="Arial" w:cs="Arial"/>
                <w:iCs/>
                <w:sz w:val="24"/>
                <w:szCs w:val="24"/>
              </w:rPr>
              <w:t xml:space="preserve"> Section 412.88</w:t>
            </w:r>
          </w:p>
        </w:tc>
        <w:tc>
          <w:tcPr>
            <w:tcW w:w="1710" w:type="dxa"/>
            <w:shd w:val="clear" w:color="auto" w:fill="auto"/>
          </w:tcPr>
          <w:p w14:paraId="315371D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9433E1D"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53B2C5C9" w14:textId="7B16FCF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C5A9567" w14:textId="6E869E06" w:rsidR="00A75268" w:rsidRPr="00A75268" w:rsidRDefault="00A75268" w:rsidP="00A75268">
            <w:pPr>
              <w:widowControl/>
              <w:spacing w:before="120"/>
              <w:rPr>
                <w:rFonts w:ascii="Arial" w:hAnsi="Arial" w:cs="Arial"/>
                <w:sz w:val="24"/>
                <w:szCs w:val="24"/>
                <w:u w:val="double"/>
              </w:rPr>
            </w:pPr>
            <w:r w:rsidRPr="00A75268">
              <w:rPr>
                <w:rFonts w:ascii="Arial" w:hAnsi="Arial" w:cs="Arial"/>
                <w:sz w:val="24"/>
                <w:szCs w:val="24"/>
                <w:u w:val="double"/>
              </w:rPr>
              <w:t>Amended; effective October 1, 2020</w:t>
            </w:r>
          </w:p>
        </w:tc>
      </w:tr>
      <w:tr w:rsidR="00A75268" w:rsidRPr="00155726" w14:paraId="1F56669D" w14:textId="77777777" w:rsidTr="008E72C0">
        <w:tc>
          <w:tcPr>
            <w:tcW w:w="1710" w:type="dxa"/>
            <w:shd w:val="clear" w:color="auto" w:fill="auto"/>
          </w:tcPr>
          <w:p w14:paraId="5E31E9C5" w14:textId="4014D384"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w:t>
            </w:r>
            <w:r w:rsidR="002E06B4">
              <w:rPr>
                <w:rFonts w:ascii="Arial" w:hAnsi="Arial" w:cs="Arial"/>
                <w:sz w:val="24"/>
                <w:szCs w:val="24"/>
              </w:rPr>
              <w:t>,</w:t>
            </w:r>
            <w:r w:rsidRPr="00AD472A">
              <w:rPr>
                <w:rFonts w:ascii="Arial" w:hAnsi="Arial" w:cs="Arial"/>
                <w:sz w:val="24"/>
                <w:szCs w:val="24"/>
              </w:rPr>
              <w:t xml:space="preserve"> Section 412.92(a)</w:t>
            </w:r>
          </w:p>
        </w:tc>
        <w:tc>
          <w:tcPr>
            <w:tcW w:w="1710" w:type="dxa"/>
            <w:shd w:val="clear" w:color="auto" w:fill="auto"/>
          </w:tcPr>
          <w:p w14:paraId="3BE20C20"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14:paraId="69F7EE21"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2005</w:t>
            </w:r>
          </w:p>
        </w:tc>
        <w:tc>
          <w:tcPr>
            <w:tcW w:w="1867" w:type="dxa"/>
            <w:shd w:val="clear" w:color="auto" w:fill="auto"/>
          </w:tcPr>
          <w:p w14:paraId="67776544" w14:textId="5EA24B98"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2005</w:t>
            </w:r>
          </w:p>
        </w:tc>
        <w:tc>
          <w:tcPr>
            <w:tcW w:w="1980" w:type="dxa"/>
            <w:shd w:val="clear" w:color="auto" w:fill="auto"/>
          </w:tcPr>
          <w:p w14:paraId="6A74D684" w14:textId="537050AD" w:rsidR="00A75268" w:rsidRPr="00A75268" w:rsidRDefault="00A75268" w:rsidP="00A75268">
            <w:pPr>
              <w:widowControl/>
              <w:spacing w:before="120"/>
              <w:rPr>
                <w:rFonts w:ascii="Arial" w:hAnsi="Arial" w:cs="Arial"/>
                <w:sz w:val="24"/>
                <w:szCs w:val="24"/>
                <w:u w:val="double"/>
              </w:rPr>
            </w:pPr>
            <w:r w:rsidRPr="00A75268">
              <w:rPr>
                <w:rFonts w:ascii="Arial" w:hAnsi="Arial" w:cs="Arial"/>
                <w:sz w:val="24"/>
                <w:szCs w:val="24"/>
                <w:u w:val="double"/>
              </w:rPr>
              <w:t>Amended; effective October 1, 2005</w:t>
            </w:r>
          </w:p>
        </w:tc>
      </w:tr>
      <w:tr w:rsidR="00A75268" w:rsidRPr="00155726" w14:paraId="31EEA120" w14:textId="77777777" w:rsidTr="008E72C0">
        <w:tc>
          <w:tcPr>
            <w:tcW w:w="1710" w:type="dxa"/>
            <w:shd w:val="clear" w:color="auto" w:fill="auto"/>
          </w:tcPr>
          <w:p w14:paraId="50AB54A6" w14:textId="63BF5BCF"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w:t>
            </w:r>
            <w:r w:rsidR="002E06B4">
              <w:rPr>
                <w:rFonts w:ascii="Arial" w:hAnsi="Arial" w:cs="Arial"/>
                <w:sz w:val="24"/>
                <w:szCs w:val="24"/>
              </w:rPr>
              <w:t>,</w:t>
            </w:r>
            <w:r w:rsidRPr="00AD472A">
              <w:rPr>
                <w:rFonts w:ascii="Arial" w:hAnsi="Arial" w:cs="Arial"/>
                <w:sz w:val="24"/>
                <w:szCs w:val="24"/>
              </w:rPr>
              <w:t xml:space="preserve"> Section 412.92(d)</w:t>
            </w:r>
          </w:p>
        </w:tc>
        <w:tc>
          <w:tcPr>
            <w:tcW w:w="1710" w:type="dxa"/>
            <w:shd w:val="clear" w:color="auto" w:fill="auto"/>
          </w:tcPr>
          <w:p w14:paraId="57DB464F"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14:paraId="12253505"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2008</w:t>
            </w:r>
          </w:p>
        </w:tc>
        <w:tc>
          <w:tcPr>
            <w:tcW w:w="1867" w:type="dxa"/>
            <w:shd w:val="clear" w:color="auto" w:fill="auto"/>
          </w:tcPr>
          <w:p w14:paraId="386FBF02" w14:textId="7423383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2008</w:t>
            </w:r>
          </w:p>
        </w:tc>
        <w:tc>
          <w:tcPr>
            <w:tcW w:w="1980" w:type="dxa"/>
            <w:shd w:val="clear" w:color="auto" w:fill="auto"/>
          </w:tcPr>
          <w:p w14:paraId="31FF806D" w14:textId="4F831CEB" w:rsidR="00A75268" w:rsidRPr="00A75268" w:rsidRDefault="00A75268" w:rsidP="00A75268">
            <w:pPr>
              <w:widowControl/>
              <w:spacing w:before="120"/>
              <w:rPr>
                <w:rFonts w:ascii="Arial" w:hAnsi="Arial" w:cs="Arial"/>
                <w:sz w:val="24"/>
                <w:szCs w:val="24"/>
                <w:u w:val="double"/>
              </w:rPr>
            </w:pPr>
            <w:r w:rsidRPr="00A75268">
              <w:rPr>
                <w:rFonts w:ascii="Arial" w:hAnsi="Arial" w:cs="Arial"/>
                <w:sz w:val="24"/>
                <w:szCs w:val="24"/>
                <w:u w:val="double"/>
              </w:rPr>
              <w:t>Amended; effective October 1, 2008</w:t>
            </w:r>
          </w:p>
        </w:tc>
      </w:tr>
      <w:tr w:rsidR="00A75268" w:rsidRPr="00A75268" w14:paraId="0B61CCAF" w14:textId="77777777" w:rsidTr="008E72C0">
        <w:trPr>
          <w:cantSplit/>
        </w:trPr>
        <w:tc>
          <w:tcPr>
            <w:tcW w:w="1710" w:type="dxa"/>
            <w:shd w:val="clear" w:color="auto" w:fill="auto"/>
          </w:tcPr>
          <w:p w14:paraId="2AA82610" w14:textId="4870F4B8"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2E06B4">
              <w:rPr>
                <w:rFonts w:ascii="Arial" w:hAnsi="Arial" w:cs="Arial"/>
                <w:iCs/>
                <w:sz w:val="24"/>
                <w:szCs w:val="24"/>
              </w:rPr>
              <w:t>,</w:t>
            </w:r>
            <w:r w:rsidRPr="00AD472A">
              <w:rPr>
                <w:rFonts w:ascii="Arial" w:hAnsi="Arial" w:cs="Arial"/>
                <w:iCs/>
                <w:sz w:val="24"/>
                <w:szCs w:val="24"/>
              </w:rPr>
              <w:t xml:space="preserve"> Section 412.106</w:t>
            </w:r>
          </w:p>
        </w:tc>
        <w:tc>
          <w:tcPr>
            <w:tcW w:w="1710" w:type="dxa"/>
            <w:shd w:val="clear" w:color="auto" w:fill="auto"/>
          </w:tcPr>
          <w:p w14:paraId="0FC8FAB3"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C46521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0C6E9A9" w14:textId="063051DA"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9FEB491" w14:textId="13AC419C" w:rsidR="00A75268" w:rsidRPr="00A75268" w:rsidRDefault="00A75268" w:rsidP="00A75268">
            <w:pPr>
              <w:widowControl/>
              <w:spacing w:before="120"/>
              <w:rPr>
                <w:rFonts w:ascii="Arial" w:hAnsi="Arial" w:cs="Arial"/>
                <w:sz w:val="24"/>
                <w:szCs w:val="24"/>
                <w:u w:val="double"/>
              </w:rPr>
            </w:pPr>
            <w:r w:rsidRPr="00A75268">
              <w:rPr>
                <w:rFonts w:ascii="Arial" w:hAnsi="Arial" w:cs="Arial"/>
                <w:sz w:val="24"/>
                <w:szCs w:val="24"/>
                <w:u w:val="double"/>
              </w:rPr>
              <w:t>Am</w:t>
            </w:r>
            <w:r>
              <w:rPr>
                <w:rFonts w:ascii="Arial" w:hAnsi="Arial" w:cs="Arial"/>
                <w:sz w:val="24"/>
                <w:szCs w:val="24"/>
                <w:u w:val="double"/>
              </w:rPr>
              <w:t>ended; effective October 1, 2021</w:t>
            </w:r>
          </w:p>
        </w:tc>
      </w:tr>
      <w:tr w:rsidR="00A75268" w:rsidRPr="00155726" w14:paraId="6C7872C7" w14:textId="77777777" w:rsidTr="008E72C0">
        <w:tc>
          <w:tcPr>
            <w:tcW w:w="1710" w:type="dxa"/>
            <w:shd w:val="clear" w:color="auto" w:fill="auto"/>
          </w:tcPr>
          <w:p w14:paraId="41F61D48" w14:textId="0A8986C3"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2E06B4">
              <w:rPr>
                <w:rFonts w:ascii="Arial" w:hAnsi="Arial" w:cs="Arial"/>
                <w:iCs/>
                <w:sz w:val="24"/>
                <w:szCs w:val="24"/>
              </w:rPr>
              <w:t>,</w:t>
            </w:r>
            <w:r w:rsidRPr="00AD472A">
              <w:rPr>
                <w:rFonts w:ascii="Arial" w:hAnsi="Arial" w:cs="Arial"/>
                <w:iCs/>
                <w:sz w:val="24"/>
                <w:szCs w:val="24"/>
              </w:rPr>
              <w:t xml:space="preserve"> Section 412.316(b)</w:t>
            </w:r>
          </w:p>
        </w:tc>
        <w:tc>
          <w:tcPr>
            <w:tcW w:w="1710" w:type="dxa"/>
            <w:shd w:val="clear" w:color="auto" w:fill="auto"/>
          </w:tcPr>
          <w:p w14:paraId="19CE267B"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14:paraId="14A6EF9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2007</w:t>
            </w:r>
          </w:p>
        </w:tc>
        <w:tc>
          <w:tcPr>
            <w:tcW w:w="1867" w:type="dxa"/>
            <w:shd w:val="clear" w:color="auto" w:fill="auto"/>
          </w:tcPr>
          <w:p w14:paraId="63412799" w14:textId="06C0D0C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2007</w:t>
            </w:r>
          </w:p>
        </w:tc>
        <w:tc>
          <w:tcPr>
            <w:tcW w:w="1980" w:type="dxa"/>
            <w:shd w:val="clear" w:color="auto" w:fill="auto"/>
          </w:tcPr>
          <w:p w14:paraId="559912F0" w14:textId="30BAC474" w:rsidR="00A75268" w:rsidRPr="00A75268" w:rsidRDefault="00A75268" w:rsidP="00A75268">
            <w:pPr>
              <w:widowControl/>
              <w:spacing w:before="120"/>
              <w:rPr>
                <w:rFonts w:ascii="Arial" w:hAnsi="Arial" w:cs="Arial"/>
                <w:sz w:val="24"/>
                <w:szCs w:val="24"/>
                <w:u w:val="double"/>
              </w:rPr>
            </w:pPr>
            <w:r w:rsidRPr="00A75268">
              <w:rPr>
                <w:rFonts w:ascii="Arial" w:hAnsi="Arial" w:cs="Arial"/>
                <w:sz w:val="24"/>
                <w:szCs w:val="24"/>
                <w:u w:val="double"/>
              </w:rPr>
              <w:t>Amended; effective October 1, 2007</w:t>
            </w:r>
          </w:p>
        </w:tc>
      </w:tr>
    </w:tbl>
    <w:p w14:paraId="63D82437" w14:textId="4A42B1E0" w:rsidR="00557BE0" w:rsidRPr="00155726" w:rsidRDefault="00557BE0" w:rsidP="00557BE0">
      <w:pPr>
        <w:widowControl/>
        <w:spacing w:before="600"/>
        <w:ind w:left="-446"/>
        <w:rPr>
          <w:rFonts w:ascii="Arial" w:hAnsi="Arial" w:cs="Arial"/>
          <w:sz w:val="24"/>
          <w:szCs w:val="24"/>
        </w:rPr>
      </w:pPr>
      <w:r w:rsidRPr="00155726">
        <w:rPr>
          <w:rFonts w:ascii="Arial" w:hAnsi="Arial" w:cs="Arial"/>
          <w:sz w:val="24"/>
          <w:szCs w:val="24"/>
        </w:rPr>
        <w:t>(b) Federal Register Notices by Date of Discharge</w:t>
      </w:r>
    </w:p>
    <w:p w14:paraId="75F24FC8" w14:textId="77777777" w:rsidR="00557BE0" w:rsidRPr="00155726" w:rsidRDefault="00557BE0" w:rsidP="00557BE0">
      <w:pPr>
        <w:widowControl/>
        <w:ind w:left="-450"/>
        <w:rPr>
          <w:rFonts w:ascii="Arial" w:hAnsi="Arial" w:cs="Arial"/>
          <w:sz w:val="24"/>
          <w:szCs w:val="24"/>
        </w:rPr>
      </w:pPr>
    </w:p>
    <w:p w14:paraId="6BEBAAE2" w14:textId="77777777" w:rsidR="00557BE0" w:rsidRPr="00155726"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16"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070"/>
        <w:gridCol w:w="2160"/>
        <w:gridCol w:w="2070"/>
        <w:gridCol w:w="2160"/>
      </w:tblGrid>
      <w:tr w:rsidR="00557BE0" w:rsidRPr="00155726" w14:paraId="7EB1FFAF" w14:textId="77777777" w:rsidTr="00073DE0">
        <w:trPr>
          <w:cantSplit/>
          <w:tblHeader/>
        </w:trPr>
        <w:tc>
          <w:tcPr>
            <w:tcW w:w="1987" w:type="dxa"/>
          </w:tcPr>
          <w:p w14:paraId="4B078A6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7B5647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14:paraId="380F17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14:paraId="36153B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14:paraId="67A9F8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14:paraId="0611AE17" w14:textId="77777777" w:rsidTr="00073DE0">
        <w:trPr>
          <w:cantSplit/>
        </w:trPr>
        <w:tc>
          <w:tcPr>
            <w:tcW w:w="1987" w:type="dxa"/>
          </w:tcPr>
          <w:p w14:paraId="0DAAC6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6B7D97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14:paraId="4C1C7B4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14:paraId="7BB1163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53AD75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07220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14:paraId="755639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07D689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C67AF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14:paraId="40B654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14:paraId="2DDCAE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14:paraId="146D271D" w14:textId="77777777" w:rsidTr="00073DE0">
        <w:trPr>
          <w:cantSplit/>
        </w:trPr>
        <w:tc>
          <w:tcPr>
            <w:tcW w:w="1987" w:type="dxa"/>
          </w:tcPr>
          <w:p w14:paraId="6F506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B0D72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14:paraId="4E0026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76E136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14:paraId="38E8100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9BC8316"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FFDBD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14:paraId="7270B56C" w14:textId="77777777" w:rsidTr="00073DE0">
        <w:trPr>
          <w:cantSplit/>
        </w:trPr>
        <w:tc>
          <w:tcPr>
            <w:tcW w:w="1987" w:type="dxa"/>
          </w:tcPr>
          <w:p w14:paraId="3A8245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32B00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14:paraId="2601CA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0.7%</w:t>
            </w:r>
          </w:p>
          <w:p w14:paraId="2DB41D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14:paraId="71E7CB5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647187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14:paraId="7BDA1E35" w14:textId="77777777" w:rsidTr="00073DE0">
        <w:trPr>
          <w:cantSplit/>
        </w:trPr>
        <w:tc>
          <w:tcPr>
            <w:tcW w:w="1987" w:type="dxa"/>
          </w:tcPr>
          <w:p w14:paraId="68ECDB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61B48E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$414.18</w:t>
            </w:r>
          </w:p>
          <w:p w14:paraId="66C530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14:paraId="35EF79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14:paraId="3F11415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404165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14:paraId="5414A48B" w14:textId="77777777" w:rsidTr="00073DE0">
        <w:trPr>
          <w:cantSplit/>
        </w:trPr>
        <w:tc>
          <w:tcPr>
            <w:tcW w:w="1987" w:type="dxa"/>
          </w:tcPr>
          <w:p w14:paraId="79C5DB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36772EC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14:paraId="154AA738"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6BFDCCC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2A612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14:paraId="382A91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14:paraId="62421C00" w14:textId="77777777" w:rsidTr="00073DE0">
        <w:trPr>
          <w:cantSplit/>
        </w:trPr>
        <w:tc>
          <w:tcPr>
            <w:tcW w:w="1987" w:type="dxa"/>
          </w:tcPr>
          <w:p w14:paraId="36F93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14:paraId="12F7147A" w14:textId="77777777" w:rsidR="00557BE0" w:rsidRPr="00155726" w:rsidRDefault="00557BE0" w:rsidP="00073DE0">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14:paraId="2BD9571A"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4BEF3E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14:paraId="343FE40B"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21C49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14:paraId="64CE3A6B" w14:textId="77777777" w:rsidTr="00073DE0">
        <w:trPr>
          <w:cantSplit/>
        </w:trPr>
        <w:tc>
          <w:tcPr>
            <w:tcW w:w="1987" w:type="dxa"/>
          </w:tcPr>
          <w:p w14:paraId="1D391C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331173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14:paraId="3F7D70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14:paraId="4A472ED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7DD03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14:paraId="4BB4282E" w14:textId="77777777" w:rsidTr="00073DE0">
        <w:trPr>
          <w:cantSplit/>
        </w:trPr>
        <w:tc>
          <w:tcPr>
            <w:tcW w:w="1987" w:type="dxa"/>
          </w:tcPr>
          <w:p w14:paraId="56A3F9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6BA7B3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160" w:type="dxa"/>
          </w:tcPr>
          <w:p w14:paraId="1B9E86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2BA540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14:paraId="7D9D08C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C664D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r>
      <w:tr w:rsidR="00557BE0" w:rsidRPr="00155726" w14:paraId="3A57EAF1" w14:textId="77777777" w:rsidTr="00073DE0">
        <w:trPr>
          <w:cantSplit/>
        </w:trPr>
        <w:tc>
          <w:tcPr>
            <w:tcW w:w="1987" w:type="dxa"/>
          </w:tcPr>
          <w:p w14:paraId="59765CA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CCD5A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14:paraId="5D1F1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14:paraId="0BC2302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3BED0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14:paraId="0FC32154" w14:textId="77777777" w:rsidTr="00073DE0">
        <w:trPr>
          <w:cantSplit/>
        </w:trPr>
        <w:tc>
          <w:tcPr>
            <w:tcW w:w="1987" w:type="dxa"/>
          </w:tcPr>
          <w:p w14:paraId="59DCE9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0AF9B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14:paraId="2A05E976"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FDA1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14:paraId="2E01A2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14:paraId="484044DC" w14:textId="77777777" w:rsidTr="00073DE0">
        <w:trPr>
          <w:cantSplit/>
        </w:trPr>
        <w:tc>
          <w:tcPr>
            <w:tcW w:w="1987" w:type="dxa"/>
          </w:tcPr>
          <w:p w14:paraId="4BE242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qualifying DRGs</w:t>
            </w:r>
          </w:p>
        </w:tc>
        <w:tc>
          <w:tcPr>
            <w:tcW w:w="2070" w:type="dxa"/>
          </w:tcPr>
          <w:p w14:paraId="421AF7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14:paraId="1FA294FA"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B39F231"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90D24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14:paraId="649E8DA0" w14:textId="77777777"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70"/>
        <w:gridCol w:w="2160"/>
        <w:gridCol w:w="2085"/>
        <w:gridCol w:w="2685"/>
      </w:tblGrid>
      <w:tr w:rsidR="00557BE0" w:rsidRPr="00155726" w14:paraId="20B94AD0" w14:textId="77777777" w:rsidTr="00073DE0">
        <w:trPr>
          <w:cantSplit/>
          <w:tblHeader/>
        </w:trPr>
        <w:tc>
          <w:tcPr>
            <w:tcW w:w="1728" w:type="dxa"/>
          </w:tcPr>
          <w:p w14:paraId="31AC2DEF"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56AF88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63CC15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14:paraId="27694D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14:paraId="0DD46F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9CE58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14:paraId="6C264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127EAC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14:paraId="1966C70F" w14:textId="77777777" w:rsidTr="00073DE0">
        <w:tc>
          <w:tcPr>
            <w:tcW w:w="1728" w:type="dxa"/>
          </w:tcPr>
          <w:p w14:paraId="7F77C2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06C0B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3C0F5B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14:paraId="343EA4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623A53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14:paraId="72AC4A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14:paraId="56BA1C86"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14:paraId="3CE531BF"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14:paraId="3FB249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14:paraId="35C9CA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14:paraId="70A244E2" w14:textId="77777777" w:rsidTr="00073DE0">
        <w:tc>
          <w:tcPr>
            <w:tcW w:w="1728" w:type="dxa"/>
          </w:tcPr>
          <w:p w14:paraId="16EF44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42A33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14:paraId="11F85F1E"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065CB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14:paraId="5C3ECF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14:paraId="258997DE" w14:textId="77777777" w:rsidTr="00073DE0">
        <w:tc>
          <w:tcPr>
            <w:tcW w:w="1728" w:type="dxa"/>
          </w:tcPr>
          <w:p w14:paraId="1C3990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6777E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14:paraId="7F042631"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D3A13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14:paraId="180226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14:paraId="755DC684" w14:textId="77777777" w:rsidTr="00073DE0">
        <w:tc>
          <w:tcPr>
            <w:tcW w:w="1728" w:type="dxa"/>
          </w:tcPr>
          <w:p w14:paraId="2A93D8D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04F1BA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14:paraId="488B60B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26092AA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14:paraId="48B57BD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14:paraId="06FC9255" w14:textId="77777777" w:rsidTr="00073DE0">
        <w:tc>
          <w:tcPr>
            <w:tcW w:w="1728" w:type="dxa"/>
          </w:tcPr>
          <w:p w14:paraId="2995B21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6EDEB542"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70DCA40D"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B8E89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14:paraId="0636FFB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AA92B57" w14:textId="77777777" w:rsidTr="00073DE0">
        <w:tc>
          <w:tcPr>
            <w:tcW w:w="1728" w:type="dxa"/>
          </w:tcPr>
          <w:p w14:paraId="228676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1B810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$24,485</w:t>
            </w:r>
          </w:p>
          <w:p w14:paraId="40E41E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59890)</w:t>
            </w:r>
          </w:p>
          <w:p w14:paraId="0A7E0D3E"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0CEBF8B"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696FDE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$22,185</w:t>
            </w:r>
          </w:p>
          <w:p w14:paraId="599863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14:paraId="462A85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$20,045</w:t>
            </w:r>
          </w:p>
          <w:p w14:paraId="68589D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14:paraId="422AFC85" w14:textId="77777777" w:rsidTr="00073DE0">
        <w:tc>
          <w:tcPr>
            <w:tcW w:w="1728" w:type="dxa"/>
          </w:tcPr>
          <w:p w14:paraId="36F078DB" w14:textId="77777777" w:rsidR="00557BE0" w:rsidRPr="00155726" w:rsidRDefault="00557BE0" w:rsidP="00073DE0">
            <w:pPr>
              <w:widowControl/>
              <w:autoSpaceDE/>
              <w:autoSpaceDN/>
              <w:adjustRightInd/>
              <w:ind w:right="-151"/>
              <w:rPr>
                <w:rFonts w:ascii="Arial" w:hAnsi="Arial" w:cs="Arial"/>
                <w:sz w:val="24"/>
                <w:szCs w:val="24"/>
              </w:rPr>
            </w:pPr>
            <w:r w:rsidRPr="00155726">
              <w:rPr>
                <w:rFonts w:ascii="Arial" w:hAnsi="Arial" w:cs="Arial"/>
                <w:sz w:val="24"/>
                <w:szCs w:val="24"/>
              </w:rPr>
              <w:t>National Standard Operating</w:t>
            </w:r>
            <w:r>
              <w:rPr>
                <w:rFonts w:ascii="Arial" w:hAnsi="Arial" w:cs="Arial"/>
                <w:sz w:val="24"/>
                <w:szCs w:val="24"/>
              </w:rPr>
              <w:t xml:space="preserve"> Rate </w:t>
            </w:r>
          </w:p>
        </w:tc>
        <w:tc>
          <w:tcPr>
            <w:tcW w:w="2070" w:type="dxa"/>
          </w:tcPr>
          <w:p w14:paraId="425931A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14:paraId="72D2306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496B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14:paraId="25FEFC8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14:paraId="72405B37" w14:textId="77777777" w:rsidTr="00073DE0">
        <w:trPr>
          <w:cantSplit/>
        </w:trPr>
        <w:tc>
          <w:tcPr>
            <w:tcW w:w="1728" w:type="dxa"/>
          </w:tcPr>
          <w:p w14:paraId="0626519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071598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Index_a</w:t>
            </w:r>
            <w:proofErr w:type="spellEnd"/>
            <w:r w:rsidRPr="00155726">
              <w:rPr>
                <w:rFonts w:ascii="Arial" w:hAnsi="Arial" w:cs="Arial"/>
                <w:sz w:val="24"/>
                <w:szCs w:val="24"/>
              </w:rPr>
              <w:t xml:space="preserve"> (for first half FY 2007) and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Index_b</w:t>
            </w:r>
            <w:proofErr w:type="spellEnd"/>
            <w:r w:rsidRPr="00155726">
              <w:rPr>
                <w:rFonts w:ascii="Arial" w:hAnsi="Arial" w:cs="Arial"/>
                <w:sz w:val="24"/>
                <w:szCs w:val="24"/>
              </w:rPr>
              <w:t xml:space="preserve"> (for second half FY 2007)</w:t>
            </w:r>
          </w:p>
        </w:tc>
        <w:tc>
          <w:tcPr>
            <w:tcW w:w="2160" w:type="dxa"/>
          </w:tcPr>
          <w:p w14:paraId="628C17FF"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3817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 </w:t>
            </w:r>
          </w:p>
        </w:tc>
        <w:tc>
          <w:tcPr>
            <w:tcW w:w="2685" w:type="dxa"/>
          </w:tcPr>
          <w:p w14:paraId="091E80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r>
      <w:tr w:rsidR="00557BE0" w:rsidRPr="00155726" w14:paraId="7B050B2D" w14:textId="77777777" w:rsidTr="00073DE0">
        <w:trPr>
          <w:cantSplit/>
        </w:trPr>
        <w:tc>
          <w:tcPr>
            <w:tcW w:w="1728" w:type="dxa"/>
          </w:tcPr>
          <w:p w14:paraId="29F83AE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32F8756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14:paraId="00BBCC54"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F9A6DE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14:paraId="2278453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14:paraId="18000EBD" w14:textId="77777777" w:rsidTr="00073DE0">
        <w:trPr>
          <w:cantSplit/>
        </w:trPr>
        <w:tc>
          <w:tcPr>
            <w:tcW w:w="1728" w:type="dxa"/>
          </w:tcPr>
          <w:p w14:paraId="0B8AAB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61D93B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DRGs designated with a “yes” in the “FY 07 Final Rule Post-acute Care DRG” column in Table 5 (B) beginning at page 60013  </w:t>
            </w:r>
          </w:p>
        </w:tc>
        <w:tc>
          <w:tcPr>
            <w:tcW w:w="2160" w:type="dxa"/>
          </w:tcPr>
          <w:p w14:paraId="65CD6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the “FY 07 Final Rule Post-acute Care DRG” column in Table 5 (B) beginning at page 60013 and (C) beginning at page 573</w:t>
            </w:r>
          </w:p>
        </w:tc>
        <w:tc>
          <w:tcPr>
            <w:tcW w:w="2085" w:type="dxa"/>
          </w:tcPr>
          <w:p w14:paraId="14BA0F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 Severity DRGs designated with a “yes” in the “FY08 Final Rule Post-Acute DRG” column in Table 5 (A) beginning at page 47539 </w:t>
            </w:r>
            <w:r w:rsidRPr="00155726">
              <w:rPr>
                <w:rFonts w:ascii="Arial" w:hAnsi="Arial" w:cs="Arial"/>
                <w:sz w:val="24"/>
                <w:szCs w:val="24"/>
              </w:rPr>
              <w:lastRenderedPageBreak/>
              <w:t>and (B) at page 57727</w:t>
            </w:r>
          </w:p>
        </w:tc>
        <w:tc>
          <w:tcPr>
            <w:tcW w:w="2685" w:type="dxa"/>
          </w:tcPr>
          <w:p w14:paraId="40FBD3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Medicare Severity DRGs designated with a “yes” in the “FY09 Final Rule Post-Acute DRG” column in Table 5 (A) beginning at page 48899</w:t>
            </w:r>
          </w:p>
        </w:tc>
      </w:tr>
      <w:tr w:rsidR="00557BE0" w:rsidRPr="00155726" w14:paraId="68CFB752" w14:textId="77777777" w:rsidTr="00073DE0">
        <w:trPr>
          <w:cantSplit/>
        </w:trPr>
        <w:tc>
          <w:tcPr>
            <w:tcW w:w="1728" w:type="dxa"/>
          </w:tcPr>
          <w:p w14:paraId="554238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68742BE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545, 549, or 550 (B) beginning at page 60013</w:t>
            </w:r>
          </w:p>
        </w:tc>
        <w:tc>
          <w:tcPr>
            <w:tcW w:w="2160" w:type="dxa"/>
          </w:tcPr>
          <w:p w14:paraId="4BC498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(B) beginning at page 60013 and (C) beginning at page 573</w:t>
            </w:r>
          </w:p>
        </w:tc>
        <w:tc>
          <w:tcPr>
            <w:tcW w:w="2085" w:type="dxa"/>
          </w:tcPr>
          <w:p w14:paraId="50159C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“FY08 Final Rule Special Pay DRG” column in Table 5 (A) beginning at page 47539 and (B) at page 57727</w:t>
            </w:r>
          </w:p>
        </w:tc>
        <w:tc>
          <w:tcPr>
            <w:tcW w:w="2685" w:type="dxa"/>
          </w:tcPr>
          <w:p w14:paraId="681AD7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“FY09 Final Rule Special Pay DRG” column in Table 5 (A) beginning at page 48899</w:t>
            </w:r>
          </w:p>
        </w:tc>
      </w:tr>
    </w:tbl>
    <w:p w14:paraId="03B8B197" w14:textId="77777777" w:rsidR="00557BE0" w:rsidRPr="00155726" w:rsidRDefault="00557BE0" w:rsidP="00557BE0">
      <w:pPr>
        <w:widowControl/>
        <w:autoSpaceDE/>
        <w:autoSpaceDN/>
        <w:adjustRightInd/>
        <w:rPr>
          <w:rFonts w:ascii="Arial" w:hAnsi="Arial" w:cs="Arial"/>
          <w:sz w:val="24"/>
          <w:szCs w:val="24"/>
        </w:rPr>
      </w:pPr>
    </w:p>
    <w:p w14:paraId="5F819770" w14:textId="77777777"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2004"/>
        <w:gridCol w:w="2059"/>
        <w:gridCol w:w="2489"/>
        <w:gridCol w:w="2281"/>
      </w:tblGrid>
      <w:tr w:rsidR="00557BE0" w:rsidRPr="00155726" w14:paraId="60CF6922" w14:textId="77777777" w:rsidTr="007826C2">
        <w:trPr>
          <w:tblHeader/>
        </w:trPr>
        <w:tc>
          <w:tcPr>
            <w:tcW w:w="2080" w:type="dxa"/>
          </w:tcPr>
          <w:p w14:paraId="099B9CA0" w14:textId="77777777" w:rsidR="00557BE0" w:rsidRPr="00155726" w:rsidRDefault="00557BE0" w:rsidP="00073DE0">
            <w:pPr>
              <w:widowControl/>
              <w:autoSpaceDE/>
              <w:autoSpaceDN/>
              <w:adjustRightInd/>
              <w:rPr>
                <w:rFonts w:ascii="Arial" w:hAnsi="Arial" w:cs="Arial"/>
                <w:sz w:val="24"/>
                <w:szCs w:val="24"/>
              </w:rPr>
            </w:pPr>
          </w:p>
        </w:tc>
        <w:tc>
          <w:tcPr>
            <w:tcW w:w="2004" w:type="dxa"/>
          </w:tcPr>
          <w:p w14:paraId="31D460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B756F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14:paraId="23432B6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62E43D0B"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906C528"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43C67A87"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3/01/2011</w:t>
            </w:r>
          </w:p>
        </w:tc>
        <w:tc>
          <w:tcPr>
            <w:tcW w:w="2489" w:type="dxa"/>
          </w:tcPr>
          <w:p w14:paraId="30577592"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2646246D"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BF040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7AF635C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14:paraId="52791F8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Discharges</w:t>
            </w:r>
          </w:p>
          <w:p w14:paraId="0BBB65F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14:paraId="2F43B27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14:paraId="53222AC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14:paraId="7B0D0F84" w14:textId="77777777" w:rsidTr="007826C2">
        <w:tc>
          <w:tcPr>
            <w:tcW w:w="2080" w:type="dxa"/>
          </w:tcPr>
          <w:p w14:paraId="100125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14:paraId="170B6B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14:paraId="2C2D5A5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14:paraId="62F01E7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14:paraId="30CE7B8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w:t>
            </w:r>
          </w:p>
          <w:p w14:paraId="7C669767"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14:paraId="06CB39B1"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D70E4B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14:paraId="2F03EB4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 75</w:t>
            </w:r>
          </w:p>
          <w:p w14:paraId="446684C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60640)</w:t>
            </w:r>
          </w:p>
          <w:p w14:paraId="2C00625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14:paraId="25C894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14:paraId="1AFE21C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(CMS-1518-F;</w:t>
            </w:r>
          </w:p>
          <w:p w14:paraId="226274F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14:paraId="362EA909"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7178EA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14:paraId="1DC90C2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2011</w:t>
            </w:r>
          </w:p>
          <w:p w14:paraId="44E388A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14:paraId="67FD9A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76 FR 59263)</w:t>
            </w:r>
          </w:p>
          <w:p w14:paraId="0720C11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14:paraId="0E9B68B8"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2CBE609A" w14:textId="77777777" w:rsidTr="007826C2">
        <w:tc>
          <w:tcPr>
            <w:tcW w:w="2080" w:type="dxa"/>
          </w:tcPr>
          <w:p w14:paraId="3F192F6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14:paraId="443BF3A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14:paraId="4AFF563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409A4754"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14:paraId="79AF3DD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14:paraId="52E3BF76" w14:textId="77777777" w:rsidR="00557BE0" w:rsidRPr="00155726" w:rsidRDefault="00557FCD" w:rsidP="00073DE0">
            <w:pPr>
              <w:widowControl/>
              <w:autoSpaceDE/>
              <w:autoSpaceDN/>
              <w:adjustRightInd/>
              <w:ind w:right="-48"/>
              <w:rPr>
                <w:rFonts w:ascii="Arial" w:hAnsi="Arial" w:cs="Arial"/>
                <w:sz w:val="24"/>
                <w:szCs w:val="24"/>
              </w:rPr>
            </w:pPr>
            <w:hyperlink r:id="rId1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634FCC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39D2B2F1"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63278E0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14:paraId="7F81AC5D"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BB1C4BF" w14:textId="77777777" w:rsidTr="007826C2">
        <w:tc>
          <w:tcPr>
            <w:tcW w:w="2080" w:type="dxa"/>
          </w:tcPr>
          <w:p w14:paraId="1E8CAE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14:paraId="1608200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1.2% </w:t>
            </w:r>
          </w:p>
          <w:p w14:paraId="50C0CA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51498)</w:t>
            </w:r>
          </w:p>
        </w:tc>
        <w:tc>
          <w:tcPr>
            <w:tcW w:w="2059" w:type="dxa"/>
          </w:tcPr>
          <w:p w14:paraId="0F29B35E" w14:textId="1E0A1688"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w:t>
            </w:r>
            <w:r w:rsidR="001C2E09">
              <w:rPr>
                <w:rFonts w:ascii="Arial" w:hAnsi="Arial" w:cs="Arial"/>
                <w:sz w:val="24"/>
                <w:szCs w:val="24"/>
              </w:rPr>
              <w:t>,</w:t>
            </w:r>
            <w:r w:rsidRPr="00155726">
              <w:rPr>
                <w:rFonts w:ascii="Arial" w:hAnsi="Arial" w:cs="Arial"/>
                <w:sz w:val="24"/>
                <w:szCs w:val="24"/>
              </w:rPr>
              <w:t xml:space="preserve"> (A)</w:t>
            </w:r>
          </w:p>
          <w:p w14:paraId="4DD2D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14:paraId="2CAE4F62" w14:textId="2F926241"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w:t>
            </w:r>
            <w:r w:rsidR="001C2E09">
              <w:rPr>
                <w:rFonts w:ascii="Arial" w:hAnsi="Arial" w:cs="Arial"/>
                <w:sz w:val="24"/>
                <w:szCs w:val="24"/>
              </w:rPr>
              <w:t>,</w:t>
            </w:r>
            <w:r w:rsidRPr="00155726">
              <w:rPr>
                <w:rFonts w:ascii="Arial" w:hAnsi="Arial" w:cs="Arial"/>
                <w:sz w:val="24"/>
                <w:szCs w:val="24"/>
              </w:rPr>
              <w:t xml:space="preserve"> (A) page</w:t>
            </w:r>
          </w:p>
          <w:p w14:paraId="3628300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14:paraId="3EC6623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034FA12B" w14:textId="77777777" w:rsidTr="007826C2">
        <w:tc>
          <w:tcPr>
            <w:tcW w:w="2080" w:type="dxa"/>
          </w:tcPr>
          <w:p w14:paraId="4DD5B0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14:paraId="19D376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14:paraId="607D832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$446.75 ($441.46</w:t>
            </w:r>
          </w:p>
          <w:p w14:paraId="4A1D25A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14:paraId="5B39E07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$453.46 (446.75</w:t>
            </w:r>
          </w:p>
          <w:p w14:paraId="56641D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14:paraId="59BB58E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7569F0A" w14:textId="77777777" w:rsidTr="007826C2">
        <w:tc>
          <w:tcPr>
            <w:tcW w:w="2080" w:type="dxa"/>
          </w:tcPr>
          <w:p w14:paraId="20E6A80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04" w:type="dxa"/>
          </w:tcPr>
          <w:p w14:paraId="4BC8808A" w14:textId="77777777" w:rsidR="00557BE0" w:rsidRPr="00155726" w:rsidRDefault="00557BE0" w:rsidP="00073DE0">
            <w:pPr>
              <w:widowControl/>
              <w:autoSpaceDE/>
              <w:autoSpaceDN/>
              <w:adjustRightInd/>
              <w:rPr>
                <w:rFonts w:ascii="Arial" w:hAnsi="Arial" w:cs="Arial"/>
                <w:sz w:val="24"/>
                <w:szCs w:val="24"/>
              </w:rPr>
            </w:pPr>
          </w:p>
        </w:tc>
        <w:tc>
          <w:tcPr>
            <w:tcW w:w="2059" w:type="dxa"/>
          </w:tcPr>
          <w:p w14:paraId="65F80BDE" w14:textId="77777777" w:rsidR="00557BE0" w:rsidRPr="00155726" w:rsidRDefault="00557BE0" w:rsidP="00073DE0">
            <w:pPr>
              <w:widowControl/>
              <w:autoSpaceDE/>
              <w:autoSpaceDN/>
              <w:adjustRightInd/>
              <w:ind w:right="-1260"/>
              <w:rPr>
                <w:rFonts w:ascii="Arial" w:hAnsi="Arial" w:cs="Arial"/>
                <w:sz w:val="24"/>
                <w:szCs w:val="24"/>
              </w:rPr>
            </w:pPr>
          </w:p>
        </w:tc>
        <w:tc>
          <w:tcPr>
            <w:tcW w:w="2489" w:type="dxa"/>
          </w:tcPr>
          <w:p w14:paraId="77EC2667" w14:textId="77777777" w:rsidR="00557BE0" w:rsidRPr="00155726" w:rsidRDefault="00557BE0" w:rsidP="00073DE0">
            <w:pPr>
              <w:widowControl/>
              <w:autoSpaceDE/>
              <w:autoSpaceDN/>
              <w:adjustRightInd/>
              <w:ind w:right="-1260"/>
              <w:rPr>
                <w:rFonts w:ascii="Arial" w:hAnsi="Arial" w:cs="Arial"/>
                <w:sz w:val="24"/>
                <w:szCs w:val="24"/>
              </w:rPr>
            </w:pPr>
          </w:p>
        </w:tc>
        <w:tc>
          <w:tcPr>
            <w:tcW w:w="2281" w:type="dxa"/>
          </w:tcPr>
          <w:p w14:paraId="398A26B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14:paraId="03FB36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14:paraId="4B648E75" w14:textId="77777777" w:rsidTr="007826C2">
        <w:tc>
          <w:tcPr>
            <w:tcW w:w="2080" w:type="dxa"/>
          </w:tcPr>
          <w:p w14:paraId="312033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14:paraId="3B6677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$23,140</w:t>
            </w:r>
          </w:p>
          <w:p w14:paraId="650EA3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14:paraId="7D97D069" w14:textId="0C20B4AE" w:rsidR="00557BE0" w:rsidRPr="00155726" w:rsidRDefault="00557BE0" w:rsidP="00073DE0">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w:t>
            </w:r>
            <w:r w:rsidR="00557FCD">
              <w:rPr>
                <w:rFonts w:ascii="Arial" w:hAnsi="Arial" w:cs="Arial"/>
                <w:sz w:val="24"/>
                <w:szCs w:val="24"/>
              </w:rPr>
              <w:t>,</w:t>
            </w:r>
            <w:r w:rsidRPr="00155726">
              <w:rPr>
                <w:rFonts w:ascii="Arial" w:hAnsi="Arial" w:cs="Arial"/>
                <w:sz w:val="24"/>
                <w:szCs w:val="24"/>
              </w:rPr>
              <w:t xml:space="preserve"> (A)</w:t>
            </w:r>
          </w:p>
          <w:p w14:paraId="44235A2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14:paraId="1B45AC49" w14:textId="25F146A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$22,385</w:t>
            </w:r>
            <w:r w:rsidR="00557FCD">
              <w:rPr>
                <w:rFonts w:ascii="Arial" w:hAnsi="Arial" w:cs="Arial"/>
                <w:sz w:val="24"/>
                <w:szCs w:val="24"/>
              </w:rPr>
              <w:t>,</w:t>
            </w:r>
            <w:r w:rsidRPr="00155726">
              <w:rPr>
                <w:rFonts w:ascii="Arial" w:hAnsi="Arial" w:cs="Arial"/>
                <w:sz w:val="24"/>
                <w:szCs w:val="24"/>
              </w:rPr>
              <w:t xml:space="preserve"> (A) page </w:t>
            </w:r>
          </w:p>
          <w:p w14:paraId="5AEF2F8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14:paraId="24FE508A"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80A7130" w14:textId="77777777" w:rsidTr="007826C2">
        <w:tc>
          <w:tcPr>
            <w:tcW w:w="2080" w:type="dxa"/>
          </w:tcPr>
          <w:p w14:paraId="6BB9ED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14:paraId="56DB2C4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14:paraId="313DF1D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14:paraId="307477DD"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14:paraId="7F27252F" w14:textId="77777777" w:rsidR="00557BE0" w:rsidRPr="00155726" w:rsidRDefault="00557BE0" w:rsidP="00073DE0">
            <w:pPr>
              <w:ind w:firstLine="720"/>
              <w:rPr>
                <w:rFonts w:ascii="Arial" w:hAnsi="Arial" w:cs="Arial"/>
                <w:sz w:val="24"/>
                <w:szCs w:val="24"/>
              </w:rPr>
            </w:pPr>
          </w:p>
        </w:tc>
        <w:tc>
          <w:tcPr>
            <w:tcW w:w="2489" w:type="dxa"/>
          </w:tcPr>
          <w:p w14:paraId="1BCA7C5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14:paraId="421161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14:paraId="2FCFF583"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A406FAC" w14:textId="77777777" w:rsidTr="007826C2">
        <w:tc>
          <w:tcPr>
            <w:tcW w:w="2080" w:type="dxa"/>
          </w:tcPr>
          <w:p w14:paraId="23A52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04" w:type="dxa"/>
          </w:tcPr>
          <w:p w14:paraId="12BD69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page (A) 44085 as corrected by Tables 4A-4C beginning on (B) page 51505  for certain areas;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2059" w:type="dxa"/>
          </w:tcPr>
          <w:p w14:paraId="078A9B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6B75F527"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14:paraId="274ABAE0"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14:paraId="78EFF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14:paraId="290301F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14:paraId="736F3014" w14:textId="77777777" w:rsidR="00557BE0" w:rsidRPr="00155726" w:rsidRDefault="00557FCD" w:rsidP="00073DE0">
            <w:pPr>
              <w:widowControl/>
              <w:autoSpaceDE/>
              <w:autoSpaceDN/>
              <w:adjustRightInd/>
              <w:ind w:right="-1260"/>
              <w:rPr>
                <w:rFonts w:ascii="Arial" w:hAnsi="Arial" w:cs="Arial"/>
                <w:sz w:val="24"/>
                <w:szCs w:val="24"/>
              </w:rPr>
            </w:pPr>
            <w:hyperlink r:id="rId1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B9456D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54D36AF6"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4DBB53C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14:paraId="268AEA0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15829202" w14:textId="77777777" w:rsidTr="007826C2">
        <w:tc>
          <w:tcPr>
            <w:tcW w:w="2080" w:type="dxa"/>
          </w:tcPr>
          <w:p w14:paraId="5508F9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14:paraId="545CFD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62%. (A) page 43856  </w:t>
            </w:r>
          </w:p>
        </w:tc>
        <w:tc>
          <w:tcPr>
            <w:tcW w:w="2059" w:type="dxa"/>
          </w:tcPr>
          <w:p w14:paraId="0E879ED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03E62542"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14:paraId="2F300575" w14:textId="77777777" w:rsidR="00557BE0" w:rsidRPr="00155726" w:rsidRDefault="00557BE0" w:rsidP="00073DE0">
            <w:pPr>
              <w:widowControl/>
              <w:autoSpaceDE/>
              <w:autoSpaceDN/>
              <w:adjustRightInd/>
              <w:rPr>
                <w:rFonts w:ascii="Arial" w:hAnsi="Arial" w:cs="Arial"/>
                <w:sz w:val="24"/>
                <w:szCs w:val="24"/>
              </w:rPr>
            </w:pPr>
            <w:proofErr w:type="gramStart"/>
            <w:r w:rsidRPr="00155726">
              <w:rPr>
                <w:rFonts w:ascii="Arial" w:hAnsi="Arial" w:cs="Arial"/>
                <w:sz w:val="24"/>
                <w:szCs w:val="24"/>
              </w:rPr>
              <w:t>rate</w:t>
            </w:r>
            <w:proofErr w:type="gramEnd"/>
            <w:r w:rsidRPr="00155726">
              <w:rPr>
                <w:rFonts w:ascii="Arial" w:hAnsi="Arial" w:cs="Arial"/>
                <w:sz w:val="24"/>
                <w:szCs w:val="24"/>
              </w:rPr>
              <w:t>.  For wage</w:t>
            </w:r>
          </w:p>
          <w:p w14:paraId="604E20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14:paraId="3054485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2C677DC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14:paraId="19503AA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35E6842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14:paraId="6768156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1F09A60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14:paraId="50320D7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14:paraId="2B3B624D" w14:textId="77777777" w:rsidR="00557BE0" w:rsidRPr="00155726" w:rsidRDefault="00557BE0" w:rsidP="00073DE0">
            <w:pPr>
              <w:widowControl/>
              <w:autoSpaceDE/>
              <w:autoSpaceDN/>
              <w:adjustRightInd/>
              <w:ind w:right="-1260"/>
              <w:rPr>
                <w:rFonts w:ascii="Arial" w:hAnsi="Arial" w:cs="Arial"/>
                <w:sz w:val="24"/>
                <w:szCs w:val="24"/>
              </w:rPr>
            </w:pPr>
            <w:proofErr w:type="gramStart"/>
            <w:r w:rsidRPr="00155726">
              <w:rPr>
                <w:rFonts w:ascii="Arial" w:hAnsi="Arial" w:cs="Arial"/>
                <w:sz w:val="24"/>
                <w:szCs w:val="24"/>
              </w:rPr>
              <w:t>rate</w:t>
            </w:r>
            <w:proofErr w:type="gramEnd"/>
            <w:r w:rsidRPr="00155726">
              <w:rPr>
                <w:rFonts w:ascii="Arial" w:hAnsi="Arial" w:cs="Arial"/>
                <w:sz w:val="24"/>
                <w:szCs w:val="24"/>
              </w:rPr>
              <w:t>.  For wage</w:t>
            </w:r>
          </w:p>
          <w:p w14:paraId="2036F62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14:paraId="778EB36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14:paraId="3886345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0F92BC0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0B4545B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14:paraId="7B916FF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0779DF0" w14:textId="77777777" w:rsidTr="007826C2">
        <w:tc>
          <w:tcPr>
            <w:tcW w:w="2080" w:type="dxa"/>
          </w:tcPr>
          <w:p w14:paraId="4D2820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Post-acute care transfer to a rehabilitation hospital or unit or long-term </w:t>
            </w:r>
            <w:r w:rsidRPr="00155726">
              <w:rPr>
                <w:rFonts w:ascii="Arial" w:hAnsi="Arial" w:cs="Arial"/>
                <w:sz w:val="24"/>
                <w:szCs w:val="24"/>
              </w:rPr>
              <w:lastRenderedPageBreak/>
              <w:t>hospital qualifying DRGs</w:t>
            </w:r>
          </w:p>
        </w:tc>
        <w:tc>
          <w:tcPr>
            <w:tcW w:w="2004" w:type="dxa"/>
          </w:tcPr>
          <w:p w14:paraId="177A97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 2010 Final </w:t>
            </w:r>
            <w:r w:rsidRPr="00155726">
              <w:rPr>
                <w:rFonts w:ascii="Arial" w:hAnsi="Arial" w:cs="Arial"/>
                <w:sz w:val="24"/>
                <w:szCs w:val="24"/>
              </w:rPr>
              <w:lastRenderedPageBreak/>
              <w:t>Rule Post-Acute DRG” column in Table 5 (A) beginning at page 44126</w:t>
            </w:r>
          </w:p>
        </w:tc>
        <w:tc>
          <w:tcPr>
            <w:tcW w:w="2059" w:type="dxa"/>
          </w:tcPr>
          <w:p w14:paraId="551D0AE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56380B72"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w:t>
            </w:r>
            <w:r w:rsidRPr="00155726">
              <w:rPr>
                <w:rFonts w:ascii="Arial" w:hAnsi="Arial" w:cs="Arial"/>
                <w:sz w:val="24"/>
                <w:szCs w:val="24"/>
              </w:rPr>
              <w:lastRenderedPageBreak/>
              <w:t>a “yes” in the</w:t>
            </w:r>
            <w:r>
              <w:rPr>
                <w:rFonts w:ascii="Arial" w:hAnsi="Arial" w:cs="Arial"/>
                <w:sz w:val="24"/>
                <w:szCs w:val="24"/>
              </w:rPr>
              <w:t xml:space="preserve"> </w:t>
            </w:r>
            <w:r w:rsidRPr="00155726">
              <w:rPr>
                <w:rFonts w:ascii="Arial" w:hAnsi="Arial" w:cs="Arial"/>
                <w:sz w:val="24"/>
                <w:szCs w:val="24"/>
              </w:rPr>
              <w:t>“FY 2011 Final Rule</w:t>
            </w:r>
          </w:p>
          <w:p w14:paraId="3F1BF1DA"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14:paraId="2E19FF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14:paraId="365B75A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6DBDB49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21C65A7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w:t>
            </w:r>
            <w:r w:rsidRPr="00155726">
              <w:rPr>
                <w:rFonts w:ascii="Arial" w:hAnsi="Arial" w:cs="Arial"/>
                <w:sz w:val="24"/>
                <w:szCs w:val="24"/>
              </w:rPr>
              <w:lastRenderedPageBreak/>
              <w:t xml:space="preserve">Column in </w:t>
            </w:r>
            <w:hyperlink r:id="rId19" w:history="1">
              <w:r w:rsidRPr="00155726">
                <w:rPr>
                  <w:rFonts w:ascii="Arial" w:hAnsi="Arial" w:cs="Arial"/>
                  <w:sz w:val="24"/>
                  <w:szCs w:val="24"/>
                </w:rPr>
                <w:t>Table 5</w:t>
              </w:r>
            </w:hyperlink>
            <w:r w:rsidRPr="00155726">
              <w:rPr>
                <w:rFonts w:ascii="Arial" w:hAnsi="Arial" w:cs="Arial"/>
                <w:sz w:val="24"/>
                <w:szCs w:val="24"/>
              </w:rPr>
              <w:t xml:space="preserve"> https://www.cms.gov/</w:t>
            </w:r>
          </w:p>
          <w:p w14:paraId="5189CEC4" w14:textId="77777777" w:rsidR="00557BE0" w:rsidRPr="00155726" w:rsidRDefault="00557BE0" w:rsidP="00073DE0">
            <w:pPr>
              <w:widowControl/>
              <w:autoSpaceDE/>
              <w:autoSpaceDN/>
              <w:adjustRightInd/>
              <w:ind w:right="-17"/>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281" w:type="dxa"/>
          </w:tcPr>
          <w:p w14:paraId="2ECE03E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66DC0310" w14:textId="77777777" w:rsidTr="007826C2">
        <w:tc>
          <w:tcPr>
            <w:tcW w:w="2080" w:type="dxa"/>
          </w:tcPr>
          <w:p w14:paraId="77F2D9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14:paraId="3A9A70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olumn in Table 5 (A) beginning at page 44126</w:t>
            </w:r>
          </w:p>
        </w:tc>
        <w:tc>
          <w:tcPr>
            <w:tcW w:w="2059" w:type="dxa"/>
          </w:tcPr>
          <w:p w14:paraId="51DEA9C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14:paraId="6623E4F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Table 5 (A)</w:t>
            </w:r>
          </w:p>
          <w:p w14:paraId="0A15033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14:paraId="632878F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22B599D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2BDB75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14:paraId="1D28D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14:paraId="43303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14:paraId="2C1E377D"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14:paraId="1E4383E3" w14:textId="77777777" w:rsidR="00557BE0" w:rsidRPr="00155726" w:rsidRDefault="00557FCD" w:rsidP="00073DE0">
            <w:pPr>
              <w:widowControl/>
              <w:autoSpaceDE/>
              <w:autoSpaceDN/>
              <w:adjustRightInd/>
              <w:ind w:right="-107"/>
              <w:rPr>
                <w:rFonts w:ascii="Arial" w:hAnsi="Arial" w:cs="Arial"/>
                <w:sz w:val="24"/>
                <w:szCs w:val="24"/>
              </w:rPr>
            </w:pPr>
            <w:hyperlink r:id="rId20"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1F276E43"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46BDCF2A" w14:textId="77777777" w:rsidR="00557BE0" w:rsidRPr="00155726" w:rsidRDefault="00557BE0" w:rsidP="00073DE0">
            <w:pPr>
              <w:widowControl/>
              <w:autoSpaceDE/>
              <w:autoSpaceDN/>
              <w:adjustRightInd/>
              <w:ind w:right="-107"/>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281" w:type="dxa"/>
          </w:tcPr>
          <w:p w14:paraId="7AC15B64" w14:textId="77777777" w:rsidR="00557BE0" w:rsidRPr="00155726" w:rsidRDefault="00557BE0" w:rsidP="00073DE0">
            <w:pPr>
              <w:widowControl/>
              <w:autoSpaceDE/>
              <w:autoSpaceDN/>
              <w:adjustRightInd/>
              <w:ind w:right="-1260"/>
              <w:rPr>
                <w:rFonts w:ascii="Arial" w:hAnsi="Arial" w:cs="Arial"/>
                <w:sz w:val="24"/>
                <w:szCs w:val="24"/>
              </w:rPr>
            </w:pPr>
          </w:p>
        </w:tc>
      </w:tr>
    </w:tbl>
    <w:p w14:paraId="216E60D8" w14:textId="77777777"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520"/>
        <w:gridCol w:w="2250"/>
      </w:tblGrid>
      <w:tr w:rsidR="00557BE0" w:rsidRPr="00155726" w14:paraId="0C963B28" w14:textId="77777777" w:rsidTr="00073DE0">
        <w:trPr>
          <w:tblHeader/>
        </w:trPr>
        <w:tc>
          <w:tcPr>
            <w:tcW w:w="1980" w:type="dxa"/>
          </w:tcPr>
          <w:p w14:paraId="228604C1"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0A712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13700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14:paraId="2618A839"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1AFA5C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Occurring On or</w:t>
            </w:r>
          </w:p>
          <w:p w14:paraId="11CA4390" w14:textId="77777777" w:rsidR="00557BE0" w:rsidRPr="00155726" w:rsidRDefault="00557BE0" w:rsidP="00073DE0">
            <w:pPr>
              <w:widowControl/>
              <w:ind w:right="-1267"/>
              <w:rPr>
                <w:rFonts w:ascii="Arial" w:hAnsi="Arial" w:cs="Arial"/>
                <w:sz w:val="24"/>
                <w:szCs w:val="24"/>
              </w:rPr>
            </w:pPr>
            <w:r w:rsidRPr="00155726">
              <w:rPr>
                <w:rFonts w:ascii="Arial" w:hAnsi="Arial" w:cs="Arial"/>
                <w:sz w:val="24"/>
                <w:szCs w:val="24"/>
              </w:rPr>
              <w:t>After 03/05/2015</w:t>
            </w:r>
          </w:p>
          <w:p w14:paraId="178EAFA6" w14:textId="77777777" w:rsidR="00557BE0" w:rsidRPr="00155726" w:rsidRDefault="00557BE0" w:rsidP="00073DE0">
            <w:pPr>
              <w:ind w:right="-1267"/>
              <w:rPr>
                <w:rFonts w:ascii="Arial" w:hAnsi="Arial" w:cs="Arial"/>
                <w:sz w:val="24"/>
                <w:szCs w:val="24"/>
                <w:u w:val="single"/>
              </w:rPr>
            </w:pPr>
          </w:p>
        </w:tc>
        <w:tc>
          <w:tcPr>
            <w:tcW w:w="2520" w:type="dxa"/>
          </w:tcPr>
          <w:p w14:paraId="57F53FF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14:paraId="76A36CD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14:paraId="7694A3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14:paraId="3F4481B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14:paraId="4230FB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14:paraId="6C3CD67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14:paraId="74FD3FC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14:paraId="3284319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14:paraId="14707E80"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14:paraId="3AB1B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14:paraId="4DDC041A" w14:textId="77777777" w:rsidR="00557BE0" w:rsidRPr="00155726" w:rsidRDefault="00557BE0" w:rsidP="00073DE0">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14:paraId="5759E10F" w14:textId="77777777" w:rsidTr="00073DE0">
        <w:tc>
          <w:tcPr>
            <w:tcW w:w="1980" w:type="dxa"/>
          </w:tcPr>
          <w:p w14:paraId="7A681B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06F824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 August 31, 2012 (CMS-1588-F; 77 FR 53258) final rule </w:t>
            </w:r>
          </w:p>
          <w:p w14:paraId="78A5297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14:paraId="7334A1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14:paraId="452F50B2"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lastRenderedPageBreak/>
              <w:t>(C) October 29, 2012 (CMS-1588-CN3; 77 FR 65495; correction notice)</w:t>
            </w:r>
          </w:p>
        </w:tc>
        <w:tc>
          <w:tcPr>
            <w:tcW w:w="1980" w:type="dxa"/>
          </w:tcPr>
          <w:p w14:paraId="43378AD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 xml:space="preserve">(A) August 19, </w:t>
            </w:r>
          </w:p>
          <w:p w14:paraId="44D538B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42ED6E3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F; 78 FR 50496) </w:t>
            </w:r>
          </w:p>
          <w:p w14:paraId="29AA147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Final Rule</w:t>
            </w:r>
          </w:p>
          <w:p w14:paraId="7CE0D77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14:paraId="58B64106"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2013 (CMS-1599-</w:t>
            </w:r>
          </w:p>
          <w:p w14:paraId="62E972E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14:paraId="30E9B4B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corrections)</w:t>
            </w:r>
          </w:p>
          <w:p w14:paraId="10C70EE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 October 3,</w:t>
            </w:r>
          </w:p>
          <w:p w14:paraId="3F926FE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6FDBEA8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14:paraId="62C10F5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interim final rule)</w:t>
            </w:r>
          </w:p>
          <w:p w14:paraId="23755AF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 January 2,</w:t>
            </w:r>
          </w:p>
          <w:p w14:paraId="6830571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18A6D5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CN3; 79 FR 61;</w:t>
            </w:r>
          </w:p>
          <w:p w14:paraId="5690935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371656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(E) January 10,</w:t>
            </w:r>
          </w:p>
          <w:p w14:paraId="304C9A8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05D1130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14:paraId="40D388D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E34D09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 March 18,</w:t>
            </w:r>
          </w:p>
          <w:p w14:paraId="1B33AED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8C824F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14:paraId="213FA314"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Interim final rule</w:t>
            </w:r>
          </w:p>
        </w:tc>
        <w:tc>
          <w:tcPr>
            <w:tcW w:w="2520" w:type="dxa"/>
          </w:tcPr>
          <w:p w14:paraId="215FED57"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14:paraId="7820E97C"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2014 (CMS-1607-</w:t>
            </w:r>
          </w:p>
          <w:p w14:paraId="21AA33C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14:paraId="199246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Final Rule</w:t>
            </w:r>
          </w:p>
          <w:p w14:paraId="1B98D666"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14:paraId="5165D74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(CMS-1607-CN; 79</w:t>
            </w:r>
          </w:p>
          <w:p w14:paraId="4B01936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14:paraId="16813FA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14:paraId="77746E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17, 2015 (CMS-1632-F and IFC; 80 FR 49326; Final Rule)</w:t>
            </w:r>
          </w:p>
          <w:p w14:paraId="48B15D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14:paraId="443104A7" w14:textId="77777777" w:rsidTr="00073DE0">
        <w:tc>
          <w:tcPr>
            <w:tcW w:w="1980" w:type="dxa"/>
          </w:tcPr>
          <w:p w14:paraId="2E1BDA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DA23EE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Tables 4A-C at</w:t>
            </w:r>
          </w:p>
          <w:p w14:paraId="5454D6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14:paraId="55B6B702" w14:textId="77777777" w:rsidR="00557BE0" w:rsidRPr="00155726" w:rsidRDefault="00557BE0" w:rsidP="00073DE0">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14:paraId="5D97A9E2" w14:textId="77777777" w:rsidR="00557BE0" w:rsidRPr="00155726" w:rsidRDefault="00557BE0" w:rsidP="00073DE0">
            <w:pPr>
              <w:widowControl/>
              <w:autoSpaceDE/>
              <w:autoSpaceDN/>
              <w:adjustRightInd/>
              <w:ind w:right="-68"/>
              <w:rPr>
                <w:rFonts w:ascii="Arial" w:hAnsi="Arial" w:cs="Arial"/>
                <w:sz w:val="24"/>
                <w:szCs w:val="24"/>
              </w:rPr>
            </w:pPr>
            <w:r w:rsidRPr="00155726">
              <w:rPr>
                <w:rStyle w:val="Hyperlink"/>
                <w:rFonts w:cs="Arial"/>
              </w:rPr>
              <w:t>_overview.asp</w:t>
            </w:r>
            <w:r w:rsidRPr="00155726">
              <w:rPr>
                <w:rFonts w:ascii="Arial" w:hAnsi="Arial" w:cs="Arial"/>
                <w:sz w:val="24"/>
                <w:szCs w:val="24"/>
              </w:rPr>
              <w:fldChar w:fldCharType="end"/>
            </w:r>
          </w:p>
        </w:tc>
        <w:tc>
          <w:tcPr>
            <w:tcW w:w="1980" w:type="dxa"/>
          </w:tcPr>
          <w:p w14:paraId="1E5D1AFF"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Tables 4A – 4C-</w:t>
            </w:r>
          </w:p>
          <w:p w14:paraId="74E15E95" w14:textId="77777777" w:rsidR="00557BE0" w:rsidRPr="00155726" w:rsidRDefault="00557FCD" w:rsidP="00073DE0">
            <w:pPr>
              <w:widowControl/>
              <w:autoSpaceDE/>
              <w:autoSpaceDN/>
              <w:adjustRightInd/>
              <w:ind w:right="-109"/>
              <w:rPr>
                <w:rFonts w:ascii="Arial" w:hAnsi="Arial" w:cs="Arial"/>
                <w:sz w:val="24"/>
                <w:szCs w:val="24"/>
              </w:rPr>
            </w:pPr>
            <w:hyperlink r:id="rId21"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14:paraId="04F671F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7D7DEF1B" w14:textId="77777777" w:rsidR="00557BE0" w:rsidRPr="00155726" w:rsidRDefault="00557BE0" w:rsidP="00073DE0">
            <w:pPr>
              <w:widowControl/>
              <w:autoSpaceDE/>
              <w:autoSpaceDN/>
              <w:adjustRightInd/>
              <w:ind w:right="-109"/>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634AE6BA"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14:paraId="4B825A9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4A-1</w:t>
            </w:r>
          </w:p>
          <w:p w14:paraId="62DA37B5"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14:paraId="68980753" w14:textId="77777777" w:rsidR="00557BE0" w:rsidRPr="00155726" w:rsidRDefault="00557FCD" w:rsidP="00073DE0">
            <w:pPr>
              <w:widowControl/>
              <w:autoSpaceDE/>
              <w:autoSpaceDN/>
              <w:adjustRightInd/>
              <w:ind w:right="72"/>
              <w:rPr>
                <w:rFonts w:ascii="Arial" w:hAnsi="Arial" w:cs="Arial"/>
                <w:sz w:val="24"/>
                <w:szCs w:val="24"/>
              </w:rPr>
            </w:pPr>
            <w:hyperlink r:id="rId22" w:history="1">
              <w:r w:rsidR="00557BE0" w:rsidRPr="00155726">
                <w:rPr>
                  <w:rStyle w:val="Hyperlink"/>
                  <w:rFonts w:cs="Arial"/>
                </w:rPr>
                <w:t>https://www.cms.gov/Medicare/Medicare-Fee-for-Service-Payment/AcuteInpatientPPS/index.html</w:t>
              </w:r>
            </w:hyperlink>
          </w:p>
        </w:tc>
        <w:tc>
          <w:tcPr>
            <w:tcW w:w="2250" w:type="dxa"/>
          </w:tcPr>
          <w:p w14:paraId="2B5DDC9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Table 3 at </w:t>
            </w:r>
          </w:p>
          <w:p w14:paraId="4AE338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0A0A154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3FDE79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for-Service-Payment/</w:t>
            </w:r>
          </w:p>
          <w:p w14:paraId="54D65C55" w14:textId="77777777" w:rsidR="00557BE0" w:rsidRPr="00155726" w:rsidRDefault="00557BE0" w:rsidP="00073DE0">
            <w:pPr>
              <w:widowControl/>
              <w:autoSpaceDE/>
              <w:autoSpaceDN/>
              <w:adjustRightInd/>
              <w:ind w:right="-81"/>
              <w:rPr>
                <w:rFonts w:ascii="Arial" w:hAnsi="Arial" w:cs="Arial"/>
                <w:sz w:val="24"/>
                <w:szCs w:val="24"/>
              </w:rPr>
            </w:pPr>
            <w:proofErr w:type="spellStart"/>
            <w:r w:rsidRPr="00155726">
              <w:rPr>
                <w:rFonts w:ascii="Arial" w:hAnsi="Arial" w:cs="Arial"/>
                <w:sz w:val="24"/>
                <w:szCs w:val="24"/>
              </w:rPr>
              <w:lastRenderedPageBreak/>
              <w:t>AcuteInpatientPPS</w:t>
            </w:r>
            <w:proofErr w:type="spellEnd"/>
            <w:r w:rsidRPr="00155726">
              <w:rPr>
                <w:rFonts w:ascii="Arial" w:hAnsi="Arial" w:cs="Arial"/>
                <w:sz w:val="24"/>
                <w:szCs w:val="24"/>
              </w:rPr>
              <w:t>/</w:t>
            </w:r>
          </w:p>
          <w:p w14:paraId="3EA111B4"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FF9A799" w14:textId="77777777" w:rsidTr="00073DE0">
        <w:tc>
          <w:tcPr>
            <w:tcW w:w="1980" w:type="dxa"/>
          </w:tcPr>
          <w:p w14:paraId="278C417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market basket</w:t>
            </w:r>
          </w:p>
        </w:tc>
        <w:tc>
          <w:tcPr>
            <w:tcW w:w="2070" w:type="dxa"/>
          </w:tcPr>
          <w:p w14:paraId="4AB8B1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14:paraId="2A87D0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 page</w:t>
            </w:r>
          </w:p>
          <w:p w14:paraId="375EDEA3"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14:paraId="4D8FEB1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253B47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14:paraId="6E2441B5"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14:paraId="6F7E9820" w14:textId="77777777" w:rsidTr="00073DE0">
        <w:tc>
          <w:tcPr>
            <w:tcW w:w="1980" w:type="dxa"/>
          </w:tcPr>
          <w:p w14:paraId="279F99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30D7A73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14:paraId="5C36BE3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14:paraId="3B2D6BD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14:paraId="588F526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14:paraId="0D59FD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14:paraId="505888A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14:paraId="55758513" w14:textId="77777777" w:rsidTr="00073DE0">
        <w:tc>
          <w:tcPr>
            <w:tcW w:w="1980" w:type="dxa"/>
          </w:tcPr>
          <w:p w14:paraId="669EE55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78D0C252" w14:textId="77777777" w:rsidR="00557BE0" w:rsidRPr="00155726" w:rsidRDefault="00557BE0" w:rsidP="00073DE0">
            <w:pPr>
              <w:widowControl/>
              <w:autoSpaceDE/>
              <w:autoSpaceDN/>
              <w:adjustRightInd/>
              <w:rPr>
                <w:rFonts w:ascii="Arial" w:hAnsi="Arial" w:cs="Arial"/>
                <w:sz w:val="24"/>
                <w:szCs w:val="24"/>
              </w:rPr>
            </w:pPr>
          </w:p>
        </w:tc>
        <w:tc>
          <w:tcPr>
            <w:tcW w:w="1980" w:type="dxa"/>
          </w:tcPr>
          <w:p w14:paraId="7BBBB8D3" w14:textId="77777777" w:rsidR="00557BE0" w:rsidRPr="00155726" w:rsidRDefault="00557BE0" w:rsidP="00073DE0">
            <w:pPr>
              <w:widowControl/>
              <w:autoSpaceDE/>
              <w:autoSpaceDN/>
              <w:adjustRightInd/>
              <w:ind w:right="-1260"/>
              <w:rPr>
                <w:rFonts w:ascii="Arial" w:hAnsi="Arial" w:cs="Arial"/>
                <w:sz w:val="24"/>
                <w:szCs w:val="24"/>
              </w:rPr>
            </w:pPr>
          </w:p>
        </w:tc>
        <w:tc>
          <w:tcPr>
            <w:tcW w:w="2520" w:type="dxa"/>
          </w:tcPr>
          <w:p w14:paraId="6BAE6C5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14:paraId="1D80136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14:paraId="26349E12" w14:textId="77777777" w:rsidTr="00073DE0">
        <w:tc>
          <w:tcPr>
            <w:tcW w:w="1980" w:type="dxa"/>
          </w:tcPr>
          <w:p w14:paraId="187F13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5E1266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14:paraId="0303626D"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14:paraId="33E3984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$24,626 (B) page</w:t>
            </w:r>
          </w:p>
          <w:p w14:paraId="3D55F43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14:paraId="2586248B"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14:paraId="6375165C" w14:textId="77777777" w:rsidTr="00073DE0">
        <w:tc>
          <w:tcPr>
            <w:tcW w:w="1980" w:type="dxa"/>
          </w:tcPr>
          <w:p w14:paraId="4BA0ED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77C46D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$ 5,805.19 ($5,658.08 x 1.026)</w:t>
            </w:r>
          </w:p>
        </w:tc>
        <w:tc>
          <w:tcPr>
            <w:tcW w:w="1980" w:type="dxa"/>
          </w:tcPr>
          <w:p w14:paraId="45A29524" w14:textId="77777777" w:rsidR="00557BE0" w:rsidRPr="00155726" w:rsidRDefault="00557BE0" w:rsidP="00073DE0">
            <w:pPr>
              <w:jc w:val="both"/>
              <w:rPr>
                <w:rFonts w:ascii="Arial" w:hAnsi="Arial" w:cs="Arial"/>
                <w:sz w:val="24"/>
                <w:szCs w:val="24"/>
              </w:rPr>
            </w:pPr>
            <w:r w:rsidRPr="00155726">
              <w:rPr>
                <w:rFonts w:ascii="Arial" w:hAnsi="Arial" w:cs="Arial"/>
                <w:sz w:val="24"/>
                <w:szCs w:val="24"/>
              </w:rPr>
              <w:t>$5,950.32</w:t>
            </w:r>
          </w:p>
          <w:p w14:paraId="09406252" w14:textId="77777777" w:rsidR="00557BE0" w:rsidRPr="00155726" w:rsidRDefault="00557BE0" w:rsidP="00073DE0">
            <w:pPr>
              <w:rPr>
                <w:rFonts w:ascii="Arial" w:hAnsi="Arial" w:cs="Arial"/>
                <w:sz w:val="24"/>
                <w:szCs w:val="24"/>
                <w:u w:val="single"/>
              </w:rPr>
            </w:pPr>
            <w:r w:rsidRPr="00155726">
              <w:rPr>
                <w:rFonts w:ascii="Arial" w:hAnsi="Arial" w:cs="Arial"/>
                <w:sz w:val="24"/>
                <w:szCs w:val="24"/>
              </w:rPr>
              <w:t>($5,805.19 x 1.025)</w:t>
            </w:r>
          </w:p>
        </w:tc>
        <w:tc>
          <w:tcPr>
            <w:tcW w:w="2520" w:type="dxa"/>
          </w:tcPr>
          <w:p w14:paraId="060887E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14:paraId="105297E4"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14:paraId="4B99B9AE"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14:paraId="49263655" w14:textId="77777777" w:rsidTr="00073DE0">
        <w:tc>
          <w:tcPr>
            <w:tcW w:w="1980" w:type="dxa"/>
          </w:tcPr>
          <w:p w14:paraId="1DE7B2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5CBA5B23" w14:textId="77777777" w:rsidR="00557BE0" w:rsidRPr="00155726" w:rsidRDefault="00557FCD" w:rsidP="00073DE0">
            <w:pPr>
              <w:widowControl/>
              <w:autoSpaceDE/>
              <w:autoSpaceDN/>
              <w:adjustRightInd/>
              <w:ind w:right="-68"/>
              <w:rPr>
                <w:rFonts w:ascii="Arial" w:hAnsi="Arial" w:cs="Arial"/>
                <w:sz w:val="24"/>
                <w:szCs w:val="24"/>
              </w:rPr>
            </w:pPr>
            <w:hyperlink r:id="rId23"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4472E3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69C518BF" w14:textId="77777777" w:rsidR="00557BE0" w:rsidRPr="00155726" w:rsidRDefault="00557BE0" w:rsidP="00073DE0">
            <w:pPr>
              <w:widowControl/>
              <w:autoSpaceDE/>
              <w:autoSpaceDN/>
              <w:adjustRightInd/>
              <w:ind w:right="-68"/>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495341B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lastRenderedPageBreak/>
              <w:t xml:space="preserve">_overview.asp; PIF: </w:t>
            </w:r>
          </w:p>
          <w:p w14:paraId="1A0CB34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14:paraId="744705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14:paraId="63A56E57" w14:textId="77777777" w:rsidR="00557BE0" w:rsidRPr="00155726" w:rsidRDefault="00557FCD" w:rsidP="00073DE0">
            <w:pPr>
              <w:widowControl/>
              <w:autoSpaceDE/>
              <w:autoSpaceDN/>
              <w:adjustRightInd/>
              <w:ind w:right="-109"/>
              <w:rPr>
                <w:rFonts w:ascii="Arial" w:hAnsi="Arial" w:cs="Arial"/>
                <w:sz w:val="24"/>
                <w:szCs w:val="24"/>
              </w:rPr>
            </w:pPr>
            <w:hyperlink r:id="rId24"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14:paraId="5C86EA3A"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14:paraId="3ED49F1E" w14:textId="77777777" w:rsidR="00557BE0" w:rsidRPr="00155726" w:rsidRDefault="00557BE0" w:rsidP="00073DE0">
            <w:pPr>
              <w:widowControl/>
              <w:autoSpaceDE/>
              <w:autoSpaceDN/>
              <w:adjustRightInd/>
              <w:ind w:right="-106"/>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/01</w:t>
            </w:r>
          </w:p>
          <w:p w14:paraId="7DE918E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lastRenderedPageBreak/>
              <w:t>_overview.asp; PIF:</w:t>
            </w:r>
          </w:p>
          <w:p w14:paraId="726CB83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14:paraId="4FE5256C" w14:textId="77777777" w:rsidR="00557BE0" w:rsidRPr="00155726" w:rsidRDefault="00557BE0" w:rsidP="00073DE0">
            <w:pPr>
              <w:rPr>
                <w:rFonts w:ascii="Arial" w:hAnsi="Arial" w:cs="Arial"/>
                <w:iCs/>
                <w:sz w:val="24"/>
                <w:szCs w:val="24"/>
              </w:rPr>
            </w:pPr>
            <w:r w:rsidRPr="00155726">
              <w:rPr>
                <w:rFonts w:ascii="Arial" w:hAnsi="Arial" w:cs="Arial"/>
                <w:iCs/>
                <w:sz w:val="24"/>
                <w:szCs w:val="24"/>
              </w:rPr>
              <w:lastRenderedPageBreak/>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14:paraId="24D986AA" w14:textId="77777777" w:rsidR="00557BE0" w:rsidRPr="00155726" w:rsidRDefault="00557BE0" w:rsidP="00073DE0">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14:paraId="480FE6D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14:paraId="2517EA6D"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14:paraId="2189180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lastRenderedPageBreak/>
              <w:t>for-Service-Payment/</w:t>
            </w:r>
          </w:p>
          <w:p w14:paraId="236BF334" w14:textId="77777777" w:rsidR="00557BE0" w:rsidRPr="00155726" w:rsidRDefault="00557BE0" w:rsidP="00073DE0">
            <w:pPr>
              <w:widowControl/>
              <w:autoSpaceDE/>
              <w:autoSpaceDN/>
              <w:adjustRightInd/>
              <w:ind w:right="162"/>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7F5DD4D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14:paraId="4DBC7E0D"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lastRenderedPageBreak/>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33C891F"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54654047"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4B5FD1B6" w14:textId="77777777" w:rsidR="00557BE0" w:rsidRPr="00006354" w:rsidRDefault="00557BE0" w:rsidP="00073DE0">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14:paraId="35FD1ED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14:paraId="4A95E5C4"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739C761A"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lastRenderedPageBreak/>
              <w:t>for-Service-Payment/</w:t>
            </w:r>
          </w:p>
          <w:p w14:paraId="546BC4D8" w14:textId="77777777" w:rsidR="00557BE0" w:rsidRPr="00006354" w:rsidRDefault="00557BE0" w:rsidP="00073DE0">
            <w:pPr>
              <w:widowControl/>
              <w:autoSpaceDE/>
              <w:autoSpaceDN/>
              <w:adjustRightInd/>
              <w:ind w:right="-81"/>
              <w:rPr>
                <w:rStyle w:val="Hyperlink"/>
                <w:rFonts w:cs="Arial"/>
                <w:color w:val="auto"/>
              </w:rPr>
            </w:pPr>
            <w:proofErr w:type="spellStart"/>
            <w:r w:rsidRPr="00006354">
              <w:rPr>
                <w:rStyle w:val="Hyperlink"/>
                <w:rFonts w:cs="Arial"/>
                <w:color w:val="auto"/>
              </w:rPr>
              <w:t>AcuteInpatientPPS</w:t>
            </w:r>
            <w:proofErr w:type="spellEnd"/>
            <w:r w:rsidRPr="00006354">
              <w:rPr>
                <w:rStyle w:val="Hyperlink"/>
                <w:rFonts w:cs="Arial"/>
                <w:color w:val="auto"/>
              </w:rPr>
              <w:t>/</w:t>
            </w:r>
          </w:p>
          <w:p w14:paraId="456B86FB" w14:textId="77777777" w:rsidR="00557BE0" w:rsidRPr="00006354" w:rsidRDefault="00557BE0" w:rsidP="00073DE0">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E9D44D0" w14:textId="77777777" w:rsidTr="00073DE0">
        <w:tc>
          <w:tcPr>
            <w:tcW w:w="1980" w:type="dxa"/>
          </w:tcPr>
          <w:p w14:paraId="59FF2AF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Labor-Related Portion</w:t>
            </w:r>
          </w:p>
        </w:tc>
        <w:tc>
          <w:tcPr>
            <w:tcW w:w="2070" w:type="dxa"/>
          </w:tcPr>
          <w:p w14:paraId="2D20995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14:paraId="56A7038E" w14:textId="77777777" w:rsidR="00557BE0" w:rsidRPr="00155726" w:rsidRDefault="00557BE0" w:rsidP="00073DE0">
            <w:pPr>
              <w:widowControl/>
              <w:autoSpaceDE/>
              <w:autoSpaceDN/>
              <w:adjustRightInd/>
              <w:ind w:right="-69"/>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14:paraId="604048D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1D3702F3" w14:textId="77777777" w:rsidR="00557BE0" w:rsidRPr="00155726" w:rsidRDefault="00557BE0" w:rsidP="00073DE0">
            <w:pPr>
              <w:widowControl/>
              <w:autoSpaceDE/>
              <w:autoSpaceDN/>
              <w:adjustRightInd/>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w:t>
            </w:r>
            <w:r>
              <w:rPr>
                <w:rFonts w:ascii="Arial" w:hAnsi="Arial" w:cs="Arial"/>
                <w:sz w:val="24"/>
                <w:szCs w:val="24"/>
              </w:rPr>
              <w:t xml:space="preserve"> </w:t>
            </w:r>
            <w:r w:rsidRPr="00155726">
              <w:rPr>
                <w:rFonts w:ascii="Arial" w:hAnsi="Arial" w:cs="Arial"/>
                <w:sz w:val="24"/>
                <w:szCs w:val="24"/>
              </w:rPr>
              <w:t>labor-related portion</w:t>
            </w:r>
          </w:p>
          <w:p w14:paraId="6278E9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53A31A22"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14:paraId="332E787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18D17A6E"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14:paraId="37527C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14:paraId="72875F81" w14:textId="77777777" w:rsidR="00557BE0" w:rsidRPr="00155726" w:rsidRDefault="00557BE0" w:rsidP="00073DE0">
            <w:pPr>
              <w:widowControl/>
              <w:autoSpaceDE/>
              <w:autoSpaceDN/>
              <w:adjustRightInd/>
              <w:ind w:right="-108"/>
              <w:rPr>
                <w:rFonts w:ascii="Arial" w:hAnsi="Arial" w:cs="Arial"/>
                <w:sz w:val="24"/>
                <w:szCs w:val="24"/>
              </w:rPr>
            </w:pPr>
            <w:proofErr w:type="gramStart"/>
            <w:r w:rsidRPr="00155726">
              <w:rPr>
                <w:rFonts w:ascii="Arial" w:hAnsi="Arial" w:cs="Arial"/>
                <w:sz w:val="24"/>
                <w:szCs w:val="24"/>
              </w:rPr>
              <w:t>standard</w:t>
            </w:r>
            <w:proofErr w:type="gramEnd"/>
            <w:r w:rsidRPr="00155726">
              <w:rPr>
                <w:rFonts w:ascii="Arial" w:hAnsi="Arial" w:cs="Arial"/>
                <w:sz w:val="24"/>
                <w:szCs w:val="24"/>
              </w:rPr>
              <w:t xml:space="preserve">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 49991</w:t>
            </w:r>
          </w:p>
          <w:p w14:paraId="4E67CEB3" w14:textId="77777777" w:rsidR="00557BE0" w:rsidRPr="00155726" w:rsidRDefault="00557BE0" w:rsidP="00073DE0">
            <w:pPr>
              <w:widowControl/>
              <w:autoSpaceDE/>
              <w:autoSpaceDN/>
              <w:adjustRightInd/>
              <w:ind w:right="-1260"/>
              <w:rPr>
                <w:rFonts w:ascii="Arial" w:hAnsi="Arial" w:cs="Arial"/>
                <w:sz w:val="24"/>
                <w:szCs w:val="24"/>
              </w:rPr>
            </w:pPr>
          </w:p>
        </w:tc>
        <w:tc>
          <w:tcPr>
            <w:tcW w:w="2250" w:type="dxa"/>
          </w:tcPr>
          <w:p w14:paraId="7F71862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4134CAA1" w14:textId="77777777" w:rsidR="00557BE0" w:rsidRPr="00155726" w:rsidRDefault="00557BE0" w:rsidP="00073DE0">
            <w:pPr>
              <w:widowControl/>
              <w:autoSpaceDE/>
              <w:autoSpaceDN/>
              <w:adjustRightInd/>
              <w:ind w:right="72"/>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p>
          <w:p w14:paraId="214E668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14:paraId="57BFC2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49505</w:t>
            </w:r>
          </w:p>
          <w:p w14:paraId="72994FF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759AB98C" w14:textId="77777777" w:rsidTr="00073DE0">
        <w:trPr>
          <w:trHeight w:val="2501"/>
        </w:trPr>
        <w:tc>
          <w:tcPr>
            <w:tcW w:w="1980" w:type="dxa"/>
          </w:tcPr>
          <w:p w14:paraId="7265E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4A20AA1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622B41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3078D39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265A83D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798111E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14:paraId="679948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7E7B5DC6" w14:textId="77777777" w:rsidR="00557BE0" w:rsidRPr="00155726" w:rsidRDefault="00557FCD" w:rsidP="00073DE0">
            <w:pPr>
              <w:widowControl/>
              <w:autoSpaceDE/>
              <w:autoSpaceDN/>
              <w:adjustRightInd/>
              <w:ind w:right="-68"/>
              <w:rPr>
                <w:rFonts w:ascii="Arial" w:hAnsi="Arial" w:cs="Arial"/>
                <w:sz w:val="24"/>
                <w:szCs w:val="24"/>
              </w:rPr>
            </w:pPr>
            <w:hyperlink r:id="rId25"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5DC964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1218A846" w14:textId="77777777" w:rsidR="00557BE0" w:rsidRPr="00155726" w:rsidRDefault="00557BE0" w:rsidP="00073DE0">
            <w:pPr>
              <w:widowControl/>
              <w:autoSpaceDE/>
              <w:autoSpaceDN/>
              <w:adjustRightInd/>
              <w:ind w:right="-68"/>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1980" w:type="dxa"/>
          </w:tcPr>
          <w:p w14:paraId="56FC4CE9"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14:paraId="281F6B6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14:paraId="5868F3D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14:paraId="4D5F3E4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26" w:history="1">
              <w:r w:rsidRPr="00155726">
                <w:rPr>
                  <w:rFonts w:ascii="Arial" w:hAnsi="Arial" w:cs="Arial"/>
                  <w:sz w:val="24"/>
                  <w:szCs w:val="24"/>
                </w:rPr>
                <w:t>Table 5</w:t>
              </w:r>
            </w:hyperlink>
          </w:p>
          <w:p w14:paraId="59E4BBA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14:paraId="36FECBCE" w14:textId="77777777" w:rsidR="00557BE0" w:rsidRPr="00155726" w:rsidRDefault="00557BE0" w:rsidP="00073DE0">
            <w:pPr>
              <w:widowControl/>
              <w:autoSpaceDE/>
              <w:autoSpaceDN/>
              <w:adjustRightInd/>
              <w:ind w:right="-109"/>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520" w:type="dxa"/>
          </w:tcPr>
          <w:p w14:paraId="67DD802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3789CA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3C39FA5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14:paraId="17462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14:paraId="7868AEA1"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27" w:history="1">
              <w:r w:rsidRPr="00155726">
                <w:rPr>
                  <w:rFonts w:ascii="Arial" w:hAnsi="Arial" w:cs="Arial"/>
                  <w:sz w:val="24"/>
                  <w:szCs w:val="24"/>
                </w:rPr>
                <w:t>Table 5</w:t>
              </w:r>
            </w:hyperlink>
          </w:p>
          <w:p w14:paraId="630054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1EBA19A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14:paraId="647795C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14:paraId="5AB9D945" w14:textId="77777777" w:rsidR="00557BE0" w:rsidRPr="00155726" w:rsidRDefault="00557BE0" w:rsidP="00073DE0">
            <w:pPr>
              <w:widowControl/>
              <w:autoSpaceDE/>
              <w:autoSpaceDN/>
              <w:adjustRightInd/>
              <w:ind w:right="-107"/>
              <w:rPr>
                <w:rFonts w:ascii="Arial" w:hAnsi="Arial" w:cs="Arial"/>
                <w:sz w:val="24"/>
                <w:szCs w:val="24"/>
              </w:rPr>
            </w:pPr>
            <w:proofErr w:type="spellStart"/>
            <w:r w:rsidRPr="00155726">
              <w:rPr>
                <w:rFonts w:ascii="Arial" w:hAnsi="Arial" w:cs="Arial"/>
                <w:sz w:val="24"/>
                <w:szCs w:val="24"/>
              </w:rPr>
              <w:t>AcuteInpatient</w:t>
            </w:r>
            <w:proofErr w:type="spellEnd"/>
          </w:p>
          <w:p w14:paraId="26D10E13"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
          <w:p w14:paraId="3D15B8DB"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05618E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14:paraId="0A95BF3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2DD62C5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0C6F499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14:paraId="2466ECB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14:paraId="1B94E20F"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28" w:history="1">
              <w:r w:rsidRPr="00155726">
                <w:rPr>
                  <w:rFonts w:ascii="Arial" w:hAnsi="Arial" w:cs="Arial"/>
                  <w:sz w:val="24"/>
                  <w:szCs w:val="24"/>
                </w:rPr>
                <w:t>Table 5</w:t>
              </w:r>
            </w:hyperlink>
          </w:p>
          <w:p w14:paraId="39B1134B"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14:paraId="593E06C7" w14:textId="77777777" w:rsidR="00557BE0" w:rsidRPr="00155726" w:rsidRDefault="00557BE0" w:rsidP="00073DE0">
            <w:pPr>
              <w:widowControl/>
              <w:autoSpaceDE/>
              <w:autoSpaceDN/>
              <w:adjustRightInd/>
              <w:ind w:right="-81"/>
              <w:rPr>
                <w:rFonts w:ascii="Arial" w:hAnsi="Arial" w:cs="Arial"/>
                <w:sz w:val="24"/>
                <w:szCs w:val="24"/>
              </w:rPr>
            </w:pPr>
            <w:proofErr w:type="spellStart"/>
            <w:r w:rsidRPr="00155726">
              <w:rPr>
                <w:rFonts w:ascii="Arial" w:hAnsi="Arial" w:cs="Arial"/>
                <w:sz w:val="24"/>
                <w:szCs w:val="24"/>
              </w:rPr>
              <w:t>AcuteInpatient</w:t>
            </w:r>
            <w:proofErr w:type="spellEnd"/>
          </w:p>
          <w:p w14:paraId="3B96D4AA"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
          <w:p w14:paraId="2469457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/01_overview.asp</w:t>
            </w:r>
          </w:p>
        </w:tc>
      </w:tr>
      <w:tr w:rsidR="00557BE0" w:rsidRPr="00155726" w14:paraId="69058488" w14:textId="77777777" w:rsidTr="00073DE0">
        <w:tc>
          <w:tcPr>
            <w:tcW w:w="1980" w:type="dxa"/>
          </w:tcPr>
          <w:p w14:paraId="4BCD2F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19A2A899"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102AAA2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4FCF942E"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6974910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37EBF3E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14:paraId="71F9FB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1E31677E" w14:textId="77777777" w:rsidR="00557BE0" w:rsidRPr="00155726" w:rsidRDefault="00557FCD" w:rsidP="00073DE0">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685BFD1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2C09AE5B" w14:textId="77777777" w:rsidR="00557BE0" w:rsidRPr="00155726" w:rsidRDefault="00557BE0" w:rsidP="00073DE0">
            <w:pPr>
              <w:widowControl/>
              <w:autoSpaceDE/>
              <w:autoSpaceDN/>
              <w:adjustRightInd/>
              <w:ind w:right="-68"/>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1980" w:type="dxa"/>
          </w:tcPr>
          <w:p w14:paraId="0A729FB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6A661455"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6926ED7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2014 FR </w:t>
            </w:r>
          </w:p>
          <w:p w14:paraId="15703630"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Special Pay DRG” </w:t>
            </w:r>
          </w:p>
          <w:p w14:paraId="0CDB880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r w:rsidRPr="00155726">
              <w:rPr>
                <w:rFonts w:ascii="Arial" w:hAnsi="Arial" w:cs="Arial"/>
                <w:sz w:val="24"/>
                <w:szCs w:val="24"/>
              </w:rPr>
              <w:t xml:space="preserve"> </w:t>
            </w:r>
          </w:p>
          <w:p w14:paraId="5CFD93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071F392B" w14:textId="77777777" w:rsidR="00557BE0" w:rsidRPr="00155726" w:rsidRDefault="00557BE0" w:rsidP="00073DE0">
            <w:pPr>
              <w:widowControl/>
              <w:autoSpaceDE/>
              <w:autoSpaceDN/>
              <w:adjustRightInd/>
              <w:ind w:right="-19"/>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tc>
        <w:tc>
          <w:tcPr>
            <w:tcW w:w="2520" w:type="dxa"/>
          </w:tcPr>
          <w:p w14:paraId="53E0E7F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762F8AD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18EDC547"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1" w:history="1">
              <w:r w:rsidRPr="00155726">
                <w:rPr>
                  <w:rFonts w:ascii="Arial" w:hAnsi="Arial" w:cs="Arial"/>
                  <w:sz w:val="24"/>
                  <w:szCs w:val="24"/>
                </w:rPr>
                <w:t>Table 5</w:t>
              </w:r>
            </w:hyperlink>
          </w:p>
          <w:p w14:paraId="74B5FBB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w:t>
            </w:r>
          </w:p>
          <w:p w14:paraId="0487CF1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w:t>
            </w:r>
            <w:proofErr w:type="spellStart"/>
            <w:r w:rsidRPr="00155726">
              <w:rPr>
                <w:rFonts w:ascii="Arial" w:hAnsi="Arial" w:cs="Arial"/>
                <w:sz w:val="24"/>
                <w:szCs w:val="24"/>
              </w:rPr>
              <w:t>AcuteInpatient</w:t>
            </w:r>
            <w:proofErr w:type="spellEnd"/>
          </w:p>
          <w:p w14:paraId="692167C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4196E16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14:paraId="545241C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72B13CF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147C9DE2"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14:paraId="0BC1ABF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14:paraId="1FEED37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r w:rsidRPr="00155726">
              <w:rPr>
                <w:rFonts w:ascii="Arial" w:hAnsi="Arial" w:cs="Arial"/>
                <w:sz w:val="24"/>
                <w:szCs w:val="24"/>
              </w:rPr>
              <w:t xml:space="preserve"> </w:t>
            </w:r>
          </w:p>
          <w:p w14:paraId="283225B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w:t>
            </w:r>
          </w:p>
          <w:p w14:paraId="26DD8F89"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14:paraId="1CD83B2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14:paraId="2E616251" w14:textId="77777777" w:rsidR="00557BE0" w:rsidRPr="00155726" w:rsidRDefault="00557BE0" w:rsidP="00073DE0">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AcuteInpatientPPS/index.html?redirect=/AcuteInpatientPPS/01_overview.asp</w:t>
            </w:r>
          </w:p>
        </w:tc>
      </w:tr>
      <w:tr w:rsidR="00557BE0" w:rsidRPr="00155726" w14:paraId="475D8B78" w14:textId="77777777" w:rsidTr="00073DE0">
        <w:tc>
          <w:tcPr>
            <w:tcW w:w="1980" w:type="dxa"/>
          </w:tcPr>
          <w:p w14:paraId="13BA3D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ADE1C99" w14:textId="77777777" w:rsidR="00557BE0" w:rsidRPr="00155726" w:rsidRDefault="00557BE0" w:rsidP="00073DE0">
            <w:pPr>
              <w:widowControl/>
              <w:autoSpaceDE/>
              <w:autoSpaceDN/>
              <w:adjustRightInd/>
              <w:ind w:right="-1260"/>
              <w:rPr>
                <w:rFonts w:ascii="Arial" w:hAnsi="Arial" w:cs="Arial"/>
                <w:sz w:val="24"/>
                <w:szCs w:val="24"/>
              </w:rPr>
            </w:pPr>
          </w:p>
        </w:tc>
        <w:tc>
          <w:tcPr>
            <w:tcW w:w="1980" w:type="dxa"/>
          </w:tcPr>
          <w:p w14:paraId="65FBFD3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0.943</w:t>
            </w:r>
          </w:p>
          <w:p w14:paraId="0F2ED71E"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14:paraId="12FF581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14:paraId="68E33B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14:paraId="705D539C"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14:paraId="6ABC67E9" w14:textId="77777777"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14:paraId="58EB565F" w14:textId="77777777"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407"/>
        <w:gridCol w:w="1890"/>
        <w:gridCol w:w="2363"/>
        <w:gridCol w:w="2160"/>
      </w:tblGrid>
      <w:tr w:rsidR="00557BE0" w:rsidRPr="00155726" w14:paraId="73E2BB42" w14:textId="77777777" w:rsidTr="00BB58AC">
        <w:trPr>
          <w:tblHeader/>
        </w:trPr>
        <w:tc>
          <w:tcPr>
            <w:tcW w:w="1980" w:type="dxa"/>
          </w:tcPr>
          <w:p w14:paraId="575D5699" w14:textId="77777777" w:rsidR="00557BE0" w:rsidRPr="00155726" w:rsidRDefault="00557BE0" w:rsidP="00073DE0">
            <w:pPr>
              <w:widowControl/>
              <w:autoSpaceDE/>
              <w:autoSpaceDN/>
              <w:adjustRightInd/>
              <w:rPr>
                <w:rFonts w:ascii="Arial" w:hAnsi="Arial" w:cs="Arial"/>
                <w:sz w:val="24"/>
                <w:szCs w:val="24"/>
              </w:rPr>
            </w:pPr>
          </w:p>
        </w:tc>
        <w:tc>
          <w:tcPr>
            <w:tcW w:w="2407" w:type="dxa"/>
          </w:tcPr>
          <w:p w14:paraId="32D00E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890" w:type="dxa"/>
          </w:tcPr>
          <w:p w14:paraId="72C8A241" w14:textId="77777777" w:rsidR="00557BE0" w:rsidRPr="00155726" w:rsidRDefault="00557BE0" w:rsidP="00073DE0">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363" w:type="dxa"/>
          </w:tcPr>
          <w:p w14:paraId="16059772"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14:paraId="6F8F9F64" w14:textId="77777777" w:rsidR="00557BE0" w:rsidRPr="00AD472A" w:rsidRDefault="00557BE0" w:rsidP="00073DE0">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14:paraId="36D79F04" w14:textId="77777777" w:rsidTr="00BB58AC">
        <w:tc>
          <w:tcPr>
            <w:tcW w:w="1980" w:type="dxa"/>
          </w:tcPr>
          <w:p w14:paraId="5C36BD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407" w:type="dxa"/>
          </w:tcPr>
          <w:p w14:paraId="3B1482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14:paraId="1CE711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890" w:type="dxa"/>
          </w:tcPr>
          <w:p w14:paraId="67917AFE"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14:paraId="53283F2F"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363" w:type="dxa"/>
          </w:tcPr>
          <w:p w14:paraId="4A0CD0E8"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14:paraId="68B71E29"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(B) October 3, 2018 (CMS-1694-CN2; 83 FR 49836; Correction)</w:t>
            </w:r>
          </w:p>
        </w:tc>
        <w:tc>
          <w:tcPr>
            <w:tcW w:w="2160" w:type="dxa"/>
          </w:tcPr>
          <w:p w14:paraId="540CE87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 August 16, 2019 (CMS–1716–F; 84 FR 42044)</w:t>
            </w:r>
          </w:p>
          <w:p w14:paraId="0E3F8B81" w14:textId="77777777" w:rsidR="00557BE0" w:rsidRPr="004E268A" w:rsidRDefault="00557BE0" w:rsidP="00073DE0">
            <w:pPr>
              <w:widowControl/>
              <w:autoSpaceDE/>
              <w:autoSpaceDN/>
              <w:adjustRightInd/>
              <w:rPr>
                <w:rFonts w:ascii="Arial" w:hAnsi="Arial" w:cs="Arial"/>
                <w:sz w:val="24"/>
                <w:szCs w:val="24"/>
              </w:rPr>
            </w:pPr>
            <w:r w:rsidRPr="004E268A">
              <w:rPr>
                <w:rFonts w:ascii="Arial" w:hAnsi="Arial" w:cs="Arial"/>
                <w:sz w:val="24"/>
                <w:szCs w:val="24"/>
              </w:rPr>
              <w:t>(B) October 8, 2019 (CMS-1716-CN2; 84 FR 53603; correction)</w:t>
            </w:r>
          </w:p>
        </w:tc>
      </w:tr>
      <w:tr w:rsidR="00557BE0" w:rsidRPr="00155726" w14:paraId="4D98018F" w14:textId="77777777" w:rsidTr="00BB58AC">
        <w:tc>
          <w:tcPr>
            <w:tcW w:w="1980" w:type="dxa"/>
          </w:tcPr>
          <w:p w14:paraId="08FC3D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407" w:type="dxa"/>
          </w:tcPr>
          <w:p w14:paraId="4FCCC0A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w:t>
            </w:r>
          </w:p>
          <w:p w14:paraId="7D06D85F"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890" w:type="dxa"/>
          </w:tcPr>
          <w:p w14:paraId="0AA7A655" w14:textId="77777777" w:rsidR="00557BE0" w:rsidRPr="00006354"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CA4BB0E"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14:paraId="36A9006C"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0C81FE23" w14:textId="77777777" w:rsidR="00557BE0" w:rsidRPr="00006354" w:rsidRDefault="00557BE0" w:rsidP="00073DE0">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71FF4274"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Medicare/Medicare-Fee-</w:t>
            </w:r>
          </w:p>
          <w:p w14:paraId="68A54FC1"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28F18372" w14:textId="77777777" w:rsidR="00557BE0" w:rsidRPr="00155726" w:rsidRDefault="00557BE0" w:rsidP="00073DE0">
            <w:pPr>
              <w:widowControl/>
              <w:autoSpaceDE/>
              <w:autoSpaceDN/>
              <w:adjustRightInd/>
              <w:rPr>
                <w:rFonts w:ascii="Arial" w:hAnsi="Arial" w:cs="Arial"/>
                <w:sz w:val="24"/>
                <w:szCs w:val="24"/>
                <w:u w:val="single"/>
              </w:rPr>
            </w:pPr>
            <w:proofErr w:type="spellStart"/>
            <w:r w:rsidRPr="00006354">
              <w:rPr>
                <w:rStyle w:val="Hyperlink"/>
                <w:rFonts w:cs="Arial"/>
                <w:color w:val="auto"/>
              </w:rPr>
              <w:t>AcuteInpatientPPS</w:t>
            </w:r>
            <w:proofErr w:type="spellEnd"/>
            <w:r w:rsidRPr="00006354">
              <w:rPr>
                <w:rStyle w:val="Hyperlink"/>
                <w:rFonts w:cs="Arial"/>
                <w:color w:val="auto"/>
              </w:rPr>
              <w:t>/index.html</w:t>
            </w:r>
            <w:r w:rsidRPr="00006354">
              <w:rPr>
                <w:rFonts w:ascii="Arial" w:hAnsi="Arial" w:cs="Arial"/>
                <w:sz w:val="24"/>
                <w:szCs w:val="24"/>
              </w:rPr>
              <w:fldChar w:fldCharType="end"/>
            </w:r>
          </w:p>
        </w:tc>
        <w:tc>
          <w:tcPr>
            <w:tcW w:w="2363" w:type="dxa"/>
          </w:tcPr>
          <w:p w14:paraId="544C6835"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12469126"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14:paraId="383B14C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99FA308" w14:textId="77777777" w:rsidTr="00BB58AC">
        <w:tc>
          <w:tcPr>
            <w:tcW w:w="1980" w:type="dxa"/>
          </w:tcPr>
          <w:p w14:paraId="5B80B5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407" w:type="dxa"/>
          </w:tcPr>
          <w:p w14:paraId="73CB2D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890" w:type="dxa"/>
          </w:tcPr>
          <w:p w14:paraId="54A4F6A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363" w:type="dxa"/>
          </w:tcPr>
          <w:p w14:paraId="57976193"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14:paraId="6587165F"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1.5% (A) page</w:t>
            </w:r>
          </w:p>
          <w:p w14:paraId="0A722FC7"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14:paraId="50FCD8A5" w14:textId="77777777" w:rsidTr="00BB58AC">
        <w:tc>
          <w:tcPr>
            <w:tcW w:w="1980" w:type="dxa"/>
          </w:tcPr>
          <w:p w14:paraId="5C3E5D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Capital standard federal payment rate </w:t>
            </w:r>
          </w:p>
        </w:tc>
        <w:tc>
          <w:tcPr>
            <w:tcW w:w="2407" w:type="dxa"/>
          </w:tcPr>
          <w:p w14:paraId="5F969B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890" w:type="dxa"/>
          </w:tcPr>
          <w:p w14:paraId="2FDB0B3A"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363" w:type="dxa"/>
          </w:tcPr>
          <w:p w14:paraId="014A8C16"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14:paraId="23ECDD9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14:paraId="68B713CF" w14:textId="77777777" w:rsidTr="00BB58AC">
        <w:tc>
          <w:tcPr>
            <w:tcW w:w="1980" w:type="dxa"/>
          </w:tcPr>
          <w:p w14:paraId="0F10168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407" w:type="dxa"/>
          </w:tcPr>
          <w:p w14:paraId="773D4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w:t>
            </w:r>
          </w:p>
        </w:tc>
        <w:tc>
          <w:tcPr>
            <w:tcW w:w="1890" w:type="dxa"/>
          </w:tcPr>
          <w:p w14:paraId="04D2402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363" w:type="dxa"/>
          </w:tcPr>
          <w:p w14:paraId="10F3E0A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14:paraId="76FD2666"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14:paraId="008FA97F" w14:textId="77777777" w:rsidTr="00BB58AC">
        <w:tc>
          <w:tcPr>
            <w:tcW w:w="1980" w:type="dxa"/>
          </w:tcPr>
          <w:p w14:paraId="527F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407" w:type="dxa"/>
          </w:tcPr>
          <w:p w14:paraId="0D5B62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890" w:type="dxa"/>
          </w:tcPr>
          <w:p w14:paraId="05E24075"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363" w:type="dxa"/>
          </w:tcPr>
          <w:p w14:paraId="53CF76CF"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14:paraId="590DC6C7" w14:textId="77777777" w:rsidR="00557BE0" w:rsidRPr="00155726" w:rsidRDefault="00557BE0" w:rsidP="00073DE0">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14:paraId="13C1E14D" w14:textId="77777777" w:rsidTr="00BB58AC">
        <w:tc>
          <w:tcPr>
            <w:tcW w:w="1980" w:type="dxa"/>
          </w:tcPr>
          <w:p w14:paraId="226621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407" w:type="dxa"/>
          </w:tcPr>
          <w:p w14:paraId="4320772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890" w:type="dxa"/>
          </w:tcPr>
          <w:p w14:paraId="4F881355" w14:textId="77777777" w:rsidR="00557BE0" w:rsidRPr="00155726" w:rsidRDefault="00557BE0" w:rsidP="00073DE0">
            <w:pPr>
              <w:rPr>
                <w:rFonts w:ascii="Arial" w:hAnsi="Arial" w:cs="Arial"/>
                <w:sz w:val="24"/>
                <w:szCs w:val="24"/>
              </w:rPr>
            </w:pPr>
            <w:r w:rsidRPr="00155726">
              <w:rPr>
                <w:rFonts w:ascii="Arial" w:hAnsi="Arial" w:cs="Arial"/>
                <w:sz w:val="24"/>
                <w:szCs w:val="24"/>
              </w:rPr>
              <w:t>$6,612.97 ($6,439.11 x 1.027)</w:t>
            </w:r>
          </w:p>
        </w:tc>
        <w:tc>
          <w:tcPr>
            <w:tcW w:w="2363" w:type="dxa"/>
          </w:tcPr>
          <w:p w14:paraId="325A8549"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14:paraId="55B82074"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14:paraId="6458DC21" w14:textId="77777777" w:rsidTr="00BB58AC">
        <w:tc>
          <w:tcPr>
            <w:tcW w:w="1980" w:type="dxa"/>
          </w:tcPr>
          <w:p w14:paraId="0FED14A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407" w:type="dxa"/>
          </w:tcPr>
          <w:p w14:paraId="153EF230"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2ADDDDE7"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1C969E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9577EBB"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0CA5BEBA"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890" w:type="dxa"/>
          </w:tcPr>
          <w:p w14:paraId="4D92A389" w14:textId="77777777" w:rsidR="00557BE0" w:rsidRPr="00006354"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0D98A0EE"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33627BF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643B7538"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580CDD27"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for-Service-Payment/</w:t>
            </w:r>
            <w:proofErr w:type="spellStart"/>
            <w:r w:rsidRPr="00006354">
              <w:rPr>
                <w:rStyle w:val="Hyperlink"/>
                <w:rFonts w:cs="Arial"/>
                <w:color w:val="auto"/>
              </w:rPr>
              <w:t>AcuteInpatientPPS</w:t>
            </w:r>
            <w:proofErr w:type="spellEnd"/>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363" w:type="dxa"/>
          </w:tcPr>
          <w:p w14:paraId="008D0C05"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3E12D00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72C400A0"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6CE693E" w14:textId="77777777" w:rsidTr="00BB58AC">
        <w:tc>
          <w:tcPr>
            <w:tcW w:w="1980" w:type="dxa"/>
          </w:tcPr>
          <w:p w14:paraId="4001C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407" w:type="dxa"/>
          </w:tcPr>
          <w:p w14:paraId="20546AE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14:paraId="61957D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14:paraId="3EFD6F9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1BAE11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14:paraId="7FE13C33"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14:paraId="7ECF6A48" w14:textId="77777777" w:rsidR="00557BE0" w:rsidRPr="00155726" w:rsidRDefault="00557BE0" w:rsidP="00073DE0">
            <w:pPr>
              <w:widowControl/>
              <w:autoSpaceDE/>
              <w:autoSpaceDN/>
              <w:adjustRightInd/>
              <w:ind w:right="-68"/>
              <w:rPr>
                <w:rFonts w:ascii="Arial" w:hAnsi="Arial" w:cs="Arial"/>
                <w:sz w:val="24"/>
                <w:szCs w:val="24"/>
              </w:rPr>
            </w:pPr>
            <w:proofErr w:type="gramStart"/>
            <w:r w:rsidRPr="00155726">
              <w:rPr>
                <w:rFonts w:ascii="Arial" w:hAnsi="Arial" w:cs="Arial"/>
                <w:sz w:val="24"/>
                <w:szCs w:val="24"/>
              </w:rPr>
              <w:t>rate</w:t>
            </w:r>
            <w:proofErr w:type="gramEnd"/>
            <w:r w:rsidRPr="00155726">
              <w:rPr>
                <w:rFonts w:ascii="Arial" w:hAnsi="Arial" w:cs="Arial"/>
                <w:sz w:val="24"/>
                <w:szCs w:val="24"/>
              </w:rPr>
              <w:t xml:space="preserve">. For wage indexes less than or </w:t>
            </w:r>
          </w:p>
          <w:p w14:paraId="762D52C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14:paraId="43CE6C0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6113DF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890" w:type="dxa"/>
          </w:tcPr>
          <w:p w14:paraId="5277D49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5A23BDA2" w14:textId="77777777" w:rsidR="00557BE0" w:rsidRPr="00155726" w:rsidRDefault="00557BE0" w:rsidP="00073DE0">
            <w:pPr>
              <w:widowControl/>
              <w:autoSpaceDE/>
              <w:autoSpaceDN/>
              <w:adjustRightInd/>
              <w:ind w:right="72"/>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 labor-related portion is 68.3% of the standard operating rate. For wage indexes less than or equal to 1.0, the labor-related portion is 62% (A) page </w:t>
            </w:r>
          </w:p>
          <w:p w14:paraId="282ED7B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363" w:type="dxa"/>
          </w:tcPr>
          <w:p w14:paraId="2815E4CA"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 xml:space="preserve">For wage indexes </w:t>
            </w:r>
          </w:p>
          <w:p w14:paraId="6AF6EF66" w14:textId="77777777" w:rsidR="00557BE0" w:rsidRPr="00155726" w:rsidRDefault="00557BE0" w:rsidP="00073DE0">
            <w:pPr>
              <w:widowControl/>
              <w:autoSpaceDE/>
              <w:autoSpaceDN/>
              <w:adjustRightInd/>
              <w:ind w:right="-17"/>
              <w:rPr>
                <w:rFonts w:ascii="Arial" w:hAnsi="Arial" w:cs="Arial"/>
                <w:sz w:val="24"/>
                <w:szCs w:val="24"/>
              </w:rPr>
            </w:pPr>
            <w:proofErr w:type="gramStart"/>
            <w:r w:rsidRPr="00155726">
              <w:rPr>
                <w:rFonts w:ascii="Arial" w:hAnsi="Arial" w:cs="Arial"/>
                <w:sz w:val="24"/>
                <w:szCs w:val="24"/>
              </w:rPr>
              <w:t>greater</w:t>
            </w:r>
            <w:proofErr w:type="gramEnd"/>
            <w:r w:rsidRPr="00155726">
              <w:rPr>
                <w:rFonts w:ascii="Arial" w:hAnsi="Arial" w:cs="Arial"/>
                <w:sz w:val="24"/>
                <w:szCs w:val="24"/>
              </w:rPr>
              <w:t xml:space="preserve"> than 1.0, the labor-related portion is 68.3% of the standard operating rate. For wage indexes less than or equal to 1.0, the labor-related portion is 62% (A) page 41713</w:t>
            </w:r>
          </w:p>
        </w:tc>
        <w:tc>
          <w:tcPr>
            <w:tcW w:w="2160" w:type="dxa"/>
          </w:tcPr>
          <w:p w14:paraId="1E4B09FA" w14:textId="77777777" w:rsidR="00557BE0" w:rsidRPr="00AD472A" w:rsidRDefault="00557BE0" w:rsidP="00073DE0">
            <w:pPr>
              <w:widowControl/>
              <w:autoSpaceDE/>
              <w:autoSpaceDN/>
              <w:adjustRightInd/>
              <w:ind w:right="-105"/>
              <w:rPr>
                <w:rFonts w:ascii="Arial" w:hAnsi="Arial" w:cs="Arial"/>
                <w:sz w:val="24"/>
                <w:szCs w:val="24"/>
              </w:rPr>
            </w:pPr>
            <w:r w:rsidRPr="00AD472A">
              <w:rPr>
                <w:rFonts w:ascii="Arial" w:hAnsi="Arial" w:cs="Arial"/>
                <w:sz w:val="24"/>
                <w:szCs w:val="24"/>
              </w:rPr>
              <w:t xml:space="preserve">For wage indexes </w:t>
            </w:r>
          </w:p>
          <w:p w14:paraId="3FCA8147" w14:textId="77777777" w:rsidR="00557BE0" w:rsidRPr="00AD472A" w:rsidRDefault="00557BE0" w:rsidP="00073DE0">
            <w:pPr>
              <w:widowControl/>
              <w:autoSpaceDE/>
              <w:autoSpaceDN/>
              <w:adjustRightInd/>
              <w:rPr>
                <w:rFonts w:ascii="Arial" w:hAnsi="Arial" w:cs="Arial"/>
                <w:sz w:val="24"/>
                <w:szCs w:val="24"/>
              </w:rPr>
            </w:pPr>
            <w:proofErr w:type="gramStart"/>
            <w:r w:rsidRPr="00AD472A">
              <w:rPr>
                <w:rFonts w:ascii="Arial" w:hAnsi="Arial" w:cs="Arial"/>
                <w:sz w:val="24"/>
                <w:szCs w:val="24"/>
              </w:rPr>
              <w:t>greater</w:t>
            </w:r>
            <w:proofErr w:type="gramEnd"/>
            <w:r w:rsidRPr="00AD472A">
              <w:rPr>
                <w:rFonts w:ascii="Arial" w:hAnsi="Arial" w:cs="Arial"/>
                <w:sz w:val="24"/>
                <w:szCs w:val="24"/>
              </w:rPr>
              <w:t xml:space="preserve"> than 1.0, the labor-related portion is 68.3% of the standard operating rate. For wage indexes less than or equal to 1.0, the labor-related portion is 62% (A) page 42325</w:t>
            </w:r>
          </w:p>
        </w:tc>
      </w:tr>
      <w:tr w:rsidR="00557BE0" w:rsidRPr="00155726" w14:paraId="576B0F48" w14:textId="77777777" w:rsidTr="00BB58AC">
        <w:trPr>
          <w:trHeight w:val="2501"/>
        </w:trPr>
        <w:tc>
          <w:tcPr>
            <w:tcW w:w="1980" w:type="dxa"/>
          </w:tcPr>
          <w:p w14:paraId="47A851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407" w:type="dxa"/>
          </w:tcPr>
          <w:p w14:paraId="1F43F8C0"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14:paraId="0DAAA84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14:paraId="670787E8"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14:paraId="26F5CBBD"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14:paraId="3E95E02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3" w:history="1">
              <w:r w:rsidRPr="00155726">
                <w:rPr>
                  <w:rFonts w:ascii="Arial" w:hAnsi="Arial" w:cs="Arial"/>
                  <w:sz w:val="24"/>
                  <w:szCs w:val="24"/>
                </w:rPr>
                <w:t>Table 5</w:t>
              </w:r>
            </w:hyperlink>
          </w:p>
          <w:p w14:paraId="16C652B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https://www.cms.gov/Medicare/Medicare-Fee-for-Service-Payment/AcuteInpatientPPS/index.html?redirect=</w:t>
            </w:r>
          </w:p>
          <w:p w14:paraId="515F7EE2"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/01_overview.asp</w:t>
            </w:r>
          </w:p>
        </w:tc>
        <w:tc>
          <w:tcPr>
            <w:tcW w:w="1890" w:type="dxa"/>
          </w:tcPr>
          <w:p w14:paraId="579386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14:paraId="519B09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p>
          <w:p w14:paraId="43C783A2" w14:textId="493EA680"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https://www.cms.gov/Medicare/Medicare-Fee-for-Service-</w:t>
            </w:r>
            <w:r w:rsidR="00BB58AC">
              <w:rPr>
                <w:rFonts w:ascii="Arial" w:hAnsi="Arial" w:cs="Arial"/>
                <w:sz w:val="24"/>
                <w:szCs w:val="24"/>
              </w:rPr>
              <w:t>P</w:t>
            </w:r>
            <w:r w:rsidRPr="00155726">
              <w:rPr>
                <w:rFonts w:ascii="Arial" w:hAnsi="Arial" w:cs="Arial"/>
                <w:sz w:val="24"/>
                <w:szCs w:val="24"/>
              </w:rPr>
              <w:t>ayment/</w:t>
            </w:r>
          </w:p>
          <w:p w14:paraId="5811B06C" w14:textId="77777777" w:rsidR="00557BE0" w:rsidRPr="00155726" w:rsidRDefault="00557BE0" w:rsidP="00073DE0">
            <w:pPr>
              <w:widowControl/>
              <w:autoSpaceDE/>
              <w:autoSpaceDN/>
              <w:adjustRightInd/>
              <w:ind w:right="-16"/>
              <w:rPr>
                <w:rFonts w:ascii="Arial" w:hAnsi="Arial" w:cs="Arial"/>
                <w:sz w:val="24"/>
                <w:szCs w:val="24"/>
              </w:rPr>
            </w:pPr>
            <w:proofErr w:type="spellStart"/>
            <w:r w:rsidRPr="00155726">
              <w:rPr>
                <w:rFonts w:ascii="Arial" w:hAnsi="Arial" w:cs="Arial"/>
                <w:sz w:val="24"/>
                <w:szCs w:val="24"/>
              </w:rPr>
              <w:t>AcuteInpatient</w:t>
            </w:r>
            <w:proofErr w:type="spellEnd"/>
          </w:p>
          <w:p w14:paraId="39A9FF85"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PPS/</w:t>
            </w:r>
            <w:proofErr w:type="spellStart"/>
            <w:r w:rsidRPr="00155726">
              <w:rPr>
                <w:rFonts w:ascii="Arial" w:hAnsi="Arial" w:cs="Arial"/>
                <w:sz w:val="24"/>
                <w:szCs w:val="24"/>
              </w:rPr>
              <w:t>index.html?redirect</w:t>
            </w:r>
            <w:proofErr w:type="spellEnd"/>
            <w:r w:rsidRPr="00155726">
              <w:rPr>
                <w:rFonts w:ascii="Arial" w:hAnsi="Arial" w:cs="Arial"/>
                <w:sz w:val="24"/>
                <w:szCs w:val="24"/>
              </w:rPr>
              <w:t>=/</w:t>
            </w: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49BC5474"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363" w:type="dxa"/>
          </w:tcPr>
          <w:p w14:paraId="5900B663"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14:paraId="0B61E26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5" w:history="1">
              <w:r w:rsidRPr="00155726">
                <w:rPr>
                  <w:rFonts w:ascii="Arial" w:hAnsi="Arial" w:cs="Arial"/>
                  <w:sz w:val="24"/>
                  <w:szCs w:val="24"/>
                </w:rPr>
                <w:t>Table 5</w:t>
              </w:r>
            </w:hyperlink>
          </w:p>
          <w:p w14:paraId="4537A5F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02E5F98D"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14:paraId="4BA35862"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14:paraId="5482905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w:t>
            </w:r>
          </w:p>
          <w:p w14:paraId="2FE8BAFE"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14:paraId="0E5A6424" w14:textId="77777777" w:rsidR="00557BE0" w:rsidRPr="00AD472A" w:rsidRDefault="00557BE0" w:rsidP="00073DE0">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36" w:history="1">
              <w:r w:rsidRPr="00AD472A">
                <w:rPr>
                  <w:rFonts w:ascii="Arial" w:hAnsi="Arial" w:cs="Arial"/>
                  <w:sz w:val="24"/>
                  <w:szCs w:val="24"/>
                </w:rPr>
                <w:t>Table 5</w:t>
              </w:r>
            </w:hyperlink>
            <w:r w:rsidRPr="00AD472A">
              <w:rPr>
                <w:rFonts w:ascii="Arial" w:hAnsi="Arial" w:cs="Arial"/>
                <w:sz w:val="24"/>
                <w:szCs w:val="24"/>
              </w:rPr>
              <w:t>,  (Final Rule and Correction Notice)</w:t>
            </w:r>
          </w:p>
          <w:p w14:paraId="3CC05F97" w14:textId="77777777" w:rsidR="00557BE0" w:rsidRPr="00AD472A" w:rsidRDefault="00557BE0" w:rsidP="00073DE0">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https://www.cms.gov/Medicare/Medicare-Fee-for-Service-Payment/AcuteInpatientPPS/index.html</w:t>
            </w:r>
          </w:p>
          <w:p w14:paraId="3B200BA2"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8702E7" w14:textId="77777777" w:rsidTr="00BB58AC">
        <w:tc>
          <w:tcPr>
            <w:tcW w:w="1980" w:type="dxa"/>
          </w:tcPr>
          <w:p w14:paraId="413617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407" w:type="dxa"/>
          </w:tcPr>
          <w:p w14:paraId="532885C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54A185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5391276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02A10B5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14:paraId="773D8EB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14:paraId="0F9877C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r w:rsidRPr="00155726">
              <w:rPr>
                <w:rFonts w:ascii="Arial" w:hAnsi="Arial" w:cs="Arial"/>
                <w:sz w:val="24"/>
                <w:szCs w:val="24"/>
              </w:rPr>
              <w:t xml:space="preserve"> </w:t>
            </w:r>
          </w:p>
          <w:p w14:paraId="67378C0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590372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14:paraId="7444258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for-Service-Payment/</w:t>
            </w:r>
          </w:p>
          <w:p w14:paraId="756058B3" w14:textId="77777777" w:rsidR="00557BE0" w:rsidRPr="00155726" w:rsidRDefault="00557BE0" w:rsidP="00073DE0">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p>
        </w:tc>
        <w:tc>
          <w:tcPr>
            <w:tcW w:w="1890" w:type="dxa"/>
          </w:tcPr>
          <w:p w14:paraId="0C37AEC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4F38195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36305E9E"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38" w:history="1">
              <w:r w:rsidRPr="00155726">
                <w:rPr>
                  <w:rFonts w:ascii="Arial" w:hAnsi="Arial" w:cs="Arial"/>
                  <w:sz w:val="24"/>
                  <w:szCs w:val="24"/>
                </w:rPr>
                <w:t>Table 5</w:t>
              </w:r>
            </w:hyperlink>
            <w:r w:rsidRPr="00155726">
              <w:rPr>
                <w:rFonts w:ascii="Arial" w:hAnsi="Arial" w:cs="Arial"/>
                <w:sz w:val="24"/>
                <w:szCs w:val="24"/>
              </w:rPr>
              <w:t xml:space="preserve"> </w:t>
            </w:r>
          </w:p>
          <w:p w14:paraId="78AAA897"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461296DA"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14:paraId="5231F58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14:paraId="61A5D93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AcuteInpatientPPS/index.html?redirect=/AcuteInpatientPPS/</w:t>
            </w:r>
            <w:r w:rsidRPr="00155726">
              <w:rPr>
                <w:rFonts w:ascii="Arial" w:hAnsi="Arial" w:cs="Arial"/>
                <w:sz w:val="24"/>
                <w:szCs w:val="24"/>
              </w:rPr>
              <w:lastRenderedPageBreak/>
              <w:t>01_overview.asp</w:t>
            </w:r>
          </w:p>
        </w:tc>
        <w:tc>
          <w:tcPr>
            <w:tcW w:w="2363" w:type="dxa"/>
          </w:tcPr>
          <w:p w14:paraId="328B1F9F"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lastRenderedPageBreak/>
              <w:t>Medicare-Severity</w:t>
            </w:r>
          </w:p>
          <w:p w14:paraId="1E48EE4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39" w:history="1">
              <w:r w:rsidRPr="00155726">
                <w:rPr>
                  <w:rFonts w:ascii="Arial" w:hAnsi="Arial" w:cs="Arial"/>
                  <w:sz w:val="24"/>
                  <w:szCs w:val="24"/>
                </w:rPr>
                <w:t>Table 5</w:t>
              </w:r>
            </w:hyperlink>
          </w:p>
          <w:p w14:paraId="6EE9F9A0"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211A552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Medicare-Severity</w:t>
            </w:r>
          </w:p>
          <w:p w14:paraId="0A42887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DRGs designated</w:t>
            </w:r>
          </w:p>
          <w:p w14:paraId="357A5DB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14:paraId="326A854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1DED36DF" w14:textId="77777777" w:rsidTr="00BB58AC">
        <w:tc>
          <w:tcPr>
            <w:tcW w:w="1980" w:type="dxa"/>
          </w:tcPr>
          <w:p w14:paraId="45872E29" w14:textId="77777777" w:rsidR="00557BE0" w:rsidRPr="00155726" w:rsidRDefault="00557BE0" w:rsidP="00073DE0">
            <w:pPr>
              <w:widowControl/>
              <w:autoSpaceDE/>
              <w:autoSpaceDN/>
              <w:adjustRightInd/>
              <w:ind w:right="-156"/>
              <w:rPr>
                <w:rFonts w:ascii="Arial" w:hAnsi="Arial" w:cs="Arial"/>
                <w:sz w:val="24"/>
                <w:szCs w:val="24"/>
              </w:rPr>
            </w:pPr>
            <w:r w:rsidRPr="00155726">
              <w:rPr>
                <w:rFonts w:ascii="Arial" w:hAnsi="Arial" w:cs="Arial"/>
                <w:sz w:val="24"/>
                <w:szCs w:val="24"/>
              </w:rPr>
              <w:t xml:space="preserve">Uncompensated Care Adjustment </w:t>
            </w:r>
          </w:p>
        </w:tc>
        <w:tc>
          <w:tcPr>
            <w:tcW w:w="2407" w:type="dxa"/>
          </w:tcPr>
          <w:p w14:paraId="6E02B75B"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14:paraId="7940FD70"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890" w:type="dxa"/>
          </w:tcPr>
          <w:p w14:paraId="4D47BABB"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363" w:type="dxa"/>
          </w:tcPr>
          <w:p w14:paraId="53D37A5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14:paraId="73083BD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14:paraId="00F13AE8" w14:textId="77777777" w:rsidTr="00BB58AC">
        <w:tc>
          <w:tcPr>
            <w:tcW w:w="1980" w:type="dxa"/>
            <w:tcBorders>
              <w:top w:val="single" w:sz="4" w:space="0" w:color="000000"/>
              <w:left w:val="single" w:sz="4" w:space="0" w:color="000000"/>
              <w:bottom w:val="single" w:sz="4" w:space="0" w:color="000000"/>
              <w:right w:val="single" w:sz="4" w:space="0" w:color="000000"/>
            </w:tcBorders>
          </w:tcPr>
          <w:p w14:paraId="305EDBA9" w14:textId="77777777" w:rsidR="00557BE0" w:rsidRPr="00006354" w:rsidRDefault="00557BE0" w:rsidP="00073DE0">
            <w:pPr>
              <w:widowControl/>
              <w:autoSpaceDE/>
              <w:autoSpaceDN/>
              <w:adjustRightInd/>
              <w:ind w:right="-156"/>
              <w:rPr>
                <w:rFonts w:ascii="Arial" w:hAnsi="Arial" w:cs="Arial"/>
                <w:sz w:val="24"/>
                <w:szCs w:val="24"/>
              </w:rPr>
            </w:pPr>
            <w:r w:rsidRPr="00006354">
              <w:rPr>
                <w:rFonts w:ascii="Arial" w:hAnsi="Arial" w:cs="Arial"/>
                <w:sz w:val="24"/>
                <w:szCs w:val="24"/>
              </w:rPr>
              <w:t>DRG weights for Covid-19 related discharges in accordance with Section 3710 of the CARES Act and MLN Matters Special Edition Article SE20015, dated April 15, 2020.</w:t>
            </w:r>
          </w:p>
        </w:tc>
        <w:tc>
          <w:tcPr>
            <w:tcW w:w="2407" w:type="dxa"/>
            <w:tcBorders>
              <w:top w:val="single" w:sz="4" w:space="0" w:color="000000"/>
              <w:left w:val="single" w:sz="4" w:space="0" w:color="000000"/>
              <w:bottom w:val="single" w:sz="4" w:space="0" w:color="000000"/>
              <w:right w:val="single" w:sz="4" w:space="0" w:color="000000"/>
            </w:tcBorders>
          </w:tcPr>
          <w:p w14:paraId="421DA348" w14:textId="77777777" w:rsidR="00557BE0" w:rsidRPr="00006354" w:rsidRDefault="00557BE0" w:rsidP="00073DE0">
            <w:pPr>
              <w:widowControl/>
              <w:autoSpaceDE/>
              <w:autoSpaceDN/>
              <w:adjustRightInd/>
              <w:ind w:right="-1267"/>
              <w:rPr>
                <w:rFonts w:ascii="Arial" w:hAnsi="Arial" w:cs="Arial"/>
                <w:sz w:val="24"/>
                <w:szCs w:val="24"/>
              </w:rPr>
            </w:pPr>
            <w:r w:rsidRPr="00006354">
              <w:rPr>
                <w:rFonts w:ascii="Arial" w:hAnsi="Arial" w:cs="Arial"/>
                <w:sz w:val="24"/>
                <w:szCs w:val="24"/>
              </w:rPr>
              <w:t>N/A</w:t>
            </w:r>
          </w:p>
        </w:tc>
        <w:tc>
          <w:tcPr>
            <w:tcW w:w="1890" w:type="dxa"/>
            <w:tcBorders>
              <w:top w:val="single" w:sz="4" w:space="0" w:color="000000"/>
              <w:left w:val="single" w:sz="4" w:space="0" w:color="000000"/>
              <w:bottom w:val="single" w:sz="4" w:space="0" w:color="000000"/>
              <w:right w:val="single" w:sz="4" w:space="0" w:color="000000"/>
            </w:tcBorders>
          </w:tcPr>
          <w:p w14:paraId="060DE68A" w14:textId="77777777" w:rsidR="00557BE0" w:rsidRPr="00006354" w:rsidRDefault="00557BE0" w:rsidP="00073DE0">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363" w:type="dxa"/>
            <w:tcBorders>
              <w:top w:val="single" w:sz="4" w:space="0" w:color="000000"/>
              <w:left w:val="single" w:sz="4" w:space="0" w:color="000000"/>
              <w:bottom w:val="single" w:sz="4" w:space="0" w:color="000000"/>
              <w:right w:val="single" w:sz="4" w:space="0" w:color="000000"/>
            </w:tcBorders>
          </w:tcPr>
          <w:p w14:paraId="5E51E664" w14:textId="77777777" w:rsidR="00557BE0" w:rsidRPr="00006354" w:rsidRDefault="00557BE0" w:rsidP="00073DE0">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14:paraId="07007541"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14:paraId="379EF9CF"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14:paraId="68E240B4"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(DRG) is increased by 20 percent for an individual diagnosed with COVID-19 discharged during the 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diagnosed with COVID-19 will be identified by the presence of the following International Classification of Diseases,</w:t>
            </w:r>
          </w:p>
          <w:p w14:paraId="4AD936AC"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xml:space="preserve">Tenth Revision, Clinical Modification </w:t>
            </w:r>
            <w:r w:rsidRPr="00006354">
              <w:rPr>
                <w:rFonts w:ascii="Arial" w:hAnsi="Arial" w:cs="Arial"/>
                <w:sz w:val="24"/>
                <w:szCs w:val="24"/>
              </w:rPr>
              <w:lastRenderedPageBreak/>
              <w:t>(ICD-10-CM) diagnosis codes:</w:t>
            </w:r>
          </w:p>
          <w:p w14:paraId="0A1332F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B97.29 (Other coronavirus as the cause of diseases classified elsewhere) for discharges occurring on or after January 27, 2020, and on or before March 31, 2020.</w:t>
            </w:r>
          </w:p>
          <w:p w14:paraId="1D95DB7C"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U07.1 (COVID-19) for discharges occurring on or after April 1, 2020, through the duration of the COVID-19 public health emergency period.</w:t>
            </w:r>
          </w:p>
          <w:p w14:paraId="1911E3AA" w14:textId="77777777" w:rsidR="00557BE0" w:rsidRPr="00006354" w:rsidRDefault="00557BE0" w:rsidP="00073DE0">
            <w:pPr>
              <w:widowControl/>
              <w:autoSpaceDE/>
              <w:autoSpaceDN/>
              <w:adjustRightInd/>
              <w:ind w:right="100"/>
              <w:rPr>
                <w:rFonts w:ascii="Arial" w:hAnsi="Arial" w:cs="Arial"/>
                <w:sz w:val="24"/>
                <w:szCs w:val="24"/>
              </w:rPr>
            </w:pPr>
          </w:p>
          <w:p w14:paraId="5E57AC66"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Providers may refer to the following ICD-10-CM coding guidance for coding encounters related to COVID-19:</w:t>
            </w:r>
          </w:p>
          <w:p w14:paraId="647DB55F" w14:textId="77777777" w:rsidR="00557BE0" w:rsidRPr="00006354" w:rsidRDefault="00557BE0" w:rsidP="00073DE0">
            <w:pPr>
              <w:widowControl/>
              <w:autoSpaceDE/>
              <w:autoSpaceDN/>
              <w:adjustRightInd/>
              <w:ind w:right="100"/>
              <w:rPr>
                <w:rFonts w:ascii="Arial" w:hAnsi="Arial" w:cs="Arial"/>
                <w:sz w:val="24"/>
                <w:szCs w:val="24"/>
              </w:rPr>
            </w:pPr>
          </w:p>
          <w:p w14:paraId="45A3E211"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w:t>
            </w:r>
            <w:r w:rsidRPr="00006354">
              <w:rPr>
                <w:rFonts w:ascii="Arial" w:hAnsi="Arial" w:cs="Arial"/>
                <w:sz w:val="24"/>
                <w:szCs w:val="24"/>
              </w:rPr>
              <w:lastRenderedPageBreak/>
              <w:t>10-CM Official Coding and Reporting Guidelines are at https://www.cdc.gov/nchs/data/icd/COVID-19-guidelines-final.pdf</w:t>
            </w:r>
          </w:p>
          <w:p w14:paraId="3B2476E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0" w:history="1">
              <w:r w:rsidRPr="00006354">
                <w:rPr>
                  <w:rStyle w:val="Hyperlink"/>
                  <w:rFonts w:cs="Arial"/>
                  <w:color w:val="auto"/>
                </w:rPr>
                <w:t>https://www.cdc.gov/nchs/data/icd/ICD-10-CM-Official-CodingGudance-Interim-Advice-coronavirus-feb-20-2020.pdf</w:t>
              </w:r>
            </w:hyperlink>
            <w:r w:rsidRPr="00006354">
              <w:rPr>
                <w:rFonts w:ascii="Arial" w:hAnsi="Arial" w:cs="Arial"/>
                <w:sz w:val="24"/>
                <w:szCs w:val="24"/>
              </w:rPr>
              <w:t>.</w:t>
            </w:r>
          </w:p>
        </w:tc>
      </w:tr>
    </w:tbl>
    <w:p w14:paraId="416D8D5B" w14:textId="77777777" w:rsidR="009C4E09" w:rsidRDefault="009C4E09"/>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497"/>
        <w:gridCol w:w="2273"/>
      </w:tblGrid>
      <w:tr w:rsidR="009C4E09" w:rsidRPr="00AD472A" w14:paraId="4341DB10" w14:textId="77777777" w:rsidTr="00BC4AD0">
        <w:trPr>
          <w:tblHeader/>
        </w:trPr>
        <w:tc>
          <w:tcPr>
            <w:tcW w:w="1980" w:type="dxa"/>
          </w:tcPr>
          <w:p w14:paraId="22D4A2F2" w14:textId="77777777" w:rsidR="009C4E09" w:rsidRPr="00155726" w:rsidRDefault="009C4E09" w:rsidP="009C4E09">
            <w:pPr>
              <w:widowControl/>
              <w:autoSpaceDE/>
              <w:autoSpaceDN/>
              <w:adjustRightInd/>
              <w:rPr>
                <w:rFonts w:ascii="Arial" w:hAnsi="Arial" w:cs="Arial"/>
                <w:sz w:val="24"/>
                <w:szCs w:val="24"/>
              </w:rPr>
            </w:pPr>
          </w:p>
        </w:tc>
        <w:tc>
          <w:tcPr>
            <w:tcW w:w="2070" w:type="dxa"/>
          </w:tcPr>
          <w:p w14:paraId="527BD669" w14:textId="1253B1BD" w:rsidR="009C4E09" w:rsidRPr="00D11ED3" w:rsidRDefault="009C4E09" w:rsidP="008A2E69">
            <w:pPr>
              <w:rPr>
                <w:rFonts w:ascii="Arial" w:hAnsi="Arial" w:cs="Arial"/>
                <w:sz w:val="24"/>
                <w:szCs w:val="24"/>
                <w:u w:val="double"/>
              </w:rPr>
            </w:pPr>
            <w:r w:rsidRPr="00C37A82">
              <w:rPr>
                <w:rFonts w:ascii="Arial" w:hAnsi="Arial" w:cs="Arial"/>
                <w:sz w:val="24"/>
                <w:szCs w:val="24"/>
              </w:rPr>
              <w:t>Discharges Occurring On or After 12/01/2020</w:t>
            </w:r>
            <w:r w:rsidR="00D11ED3">
              <w:rPr>
                <w:rFonts w:ascii="Arial" w:hAnsi="Arial" w:cs="Arial"/>
                <w:sz w:val="24"/>
                <w:szCs w:val="24"/>
              </w:rPr>
              <w:t xml:space="preserve"> </w:t>
            </w:r>
          </w:p>
        </w:tc>
        <w:tc>
          <w:tcPr>
            <w:tcW w:w="1980" w:type="dxa"/>
          </w:tcPr>
          <w:p w14:paraId="73DD5255" w14:textId="7E38C27E" w:rsidR="009C4E09" w:rsidRPr="00811B8F" w:rsidRDefault="00D11ED3" w:rsidP="009C4E09">
            <w:pPr>
              <w:ind w:right="-18"/>
              <w:rPr>
                <w:rFonts w:ascii="Arial" w:hAnsi="Arial" w:cs="Arial"/>
                <w:sz w:val="24"/>
                <w:szCs w:val="24"/>
              </w:rPr>
            </w:pPr>
            <w:r w:rsidRPr="00811B8F">
              <w:rPr>
                <w:rFonts w:ascii="Arial" w:hAnsi="Arial" w:cs="Arial"/>
                <w:sz w:val="24"/>
                <w:szCs w:val="24"/>
              </w:rPr>
              <w:t>Discharges Occurring On or After 3/15/2021</w:t>
            </w:r>
          </w:p>
        </w:tc>
        <w:tc>
          <w:tcPr>
            <w:tcW w:w="2497" w:type="dxa"/>
          </w:tcPr>
          <w:p w14:paraId="0CAC7F11" w14:textId="578CA250" w:rsidR="009C4E09" w:rsidRPr="00BC4AD0" w:rsidRDefault="00BC4AD0" w:rsidP="00BC4AD0">
            <w:pPr>
              <w:widowControl/>
              <w:autoSpaceDE/>
              <w:autoSpaceDN/>
              <w:adjustRightInd/>
              <w:ind w:right="-15"/>
              <w:rPr>
                <w:rFonts w:ascii="Arial" w:hAnsi="Arial" w:cs="Arial"/>
                <w:sz w:val="24"/>
                <w:szCs w:val="24"/>
                <w:u w:val="double"/>
              </w:rPr>
            </w:pPr>
            <w:r w:rsidRPr="00BC4AD0">
              <w:rPr>
                <w:rFonts w:ascii="Arial" w:hAnsi="Arial" w:cs="Arial"/>
                <w:sz w:val="24"/>
                <w:szCs w:val="24"/>
                <w:u w:val="double"/>
              </w:rPr>
              <w:t xml:space="preserve">Discharges Occurring On or After </w:t>
            </w:r>
            <w:r>
              <w:rPr>
                <w:rFonts w:ascii="Arial" w:hAnsi="Arial" w:cs="Arial"/>
                <w:sz w:val="24"/>
                <w:szCs w:val="24"/>
                <w:u w:val="double"/>
              </w:rPr>
              <w:t>12/01/2021</w:t>
            </w:r>
          </w:p>
        </w:tc>
        <w:tc>
          <w:tcPr>
            <w:tcW w:w="2273" w:type="dxa"/>
          </w:tcPr>
          <w:p w14:paraId="50937023" w14:textId="77777777" w:rsidR="009C4E09" w:rsidRPr="00AD472A" w:rsidRDefault="009C4E09" w:rsidP="009C4E09">
            <w:pPr>
              <w:widowControl/>
              <w:tabs>
                <w:tab w:val="left" w:pos="1630"/>
                <w:tab w:val="left" w:pos="1768"/>
              </w:tabs>
              <w:autoSpaceDE/>
              <w:autoSpaceDN/>
              <w:adjustRightInd/>
              <w:ind w:right="72"/>
              <w:rPr>
                <w:rFonts w:ascii="Arial" w:hAnsi="Arial" w:cs="Arial"/>
                <w:sz w:val="24"/>
                <w:szCs w:val="24"/>
              </w:rPr>
            </w:pPr>
          </w:p>
        </w:tc>
      </w:tr>
      <w:tr w:rsidR="009C4E09" w:rsidRPr="004E268A" w14:paraId="1C594B10" w14:textId="77777777" w:rsidTr="00BC4AD0">
        <w:tc>
          <w:tcPr>
            <w:tcW w:w="1980" w:type="dxa"/>
          </w:tcPr>
          <w:p w14:paraId="507DC150" w14:textId="77777777" w:rsidR="009C4E09" w:rsidRPr="00006354"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Applicable FR Notices</w:t>
            </w:r>
          </w:p>
        </w:tc>
        <w:tc>
          <w:tcPr>
            <w:tcW w:w="2070" w:type="dxa"/>
          </w:tcPr>
          <w:p w14:paraId="036E055D" w14:textId="0E6CE5DF" w:rsidR="00D11ED3" w:rsidRPr="00C37A82" w:rsidRDefault="009C4E09" w:rsidP="00D11ED3">
            <w:pPr>
              <w:rPr>
                <w:rFonts w:ascii="Arial" w:hAnsi="Arial" w:cs="Arial"/>
                <w:sz w:val="24"/>
                <w:szCs w:val="24"/>
              </w:rPr>
            </w:pPr>
            <w:r w:rsidRPr="00C37A82">
              <w:rPr>
                <w:rFonts w:ascii="Arial" w:hAnsi="Arial" w:cs="Arial"/>
                <w:sz w:val="24"/>
                <w:szCs w:val="24"/>
              </w:rPr>
              <w:t>September 18, 2020 (CMS-1735-F; 85 FR</w:t>
            </w:r>
            <w:r w:rsidR="00A34FC2">
              <w:rPr>
                <w:rFonts w:ascii="Arial" w:hAnsi="Arial" w:cs="Arial"/>
                <w:sz w:val="24"/>
                <w:szCs w:val="24"/>
              </w:rPr>
              <w:t xml:space="preserve"> </w:t>
            </w:r>
            <w:r w:rsidRPr="00C37A82">
              <w:rPr>
                <w:rFonts w:ascii="Arial" w:hAnsi="Arial" w:cs="Arial"/>
                <w:sz w:val="24"/>
                <w:szCs w:val="24"/>
              </w:rPr>
              <w:t>58432</w:t>
            </w:r>
            <w:r w:rsidR="00BC4AD0">
              <w:rPr>
                <w:rFonts w:ascii="Arial" w:hAnsi="Arial" w:cs="Arial"/>
                <w:sz w:val="24"/>
                <w:szCs w:val="24"/>
              </w:rPr>
              <w:t>)</w:t>
            </w:r>
            <w:r>
              <w:rPr>
                <w:rFonts w:ascii="Arial" w:hAnsi="Arial" w:cs="Arial"/>
                <w:sz w:val="24"/>
                <w:szCs w:val="24"/>
                <w:u w:val="double"/>
              </w:rPr>
              <w:t xml:space="preserve"> </w:t>
            </w:r>
          </w:p>
          <w:p w14:paraId="2ED07875" w14:textId="1E7295B9" w:rsidR="009C4E09" w:rsidRPr="00C37A82" w:rsidRDefault="009C4E09" w:rsidP="009C4E09">
            <w:pPr>
              <w:rPr>
                <w:rFonts w:ascii="Arial" w:hAnsi="Arial" w:cs="Arial"/>
                <w:sz w:val="24"/>
                <w:szCs w:val="24"/>
              </w:rPr>
            </w:pPr>
          </w:p>
        </w:tc>
        <w:tc>
          <w:tcPr>
            <w:tcW w:w="1980" w:type="dxa"/>
          </w:tcPr>
          <w:p w14:paraId="051ADF41" w14:textId="38FD70B5" w:rsidR="00D11ED3" w:rsidRPr="00811B8F" w:rsidRDefault="00D11ED3" w:rsidP="00D11ED3">
            <w:pPr>
              <w:rPr>
                <w:rFonts w:ascii="Arial" w:hAnsi="Arial" w:cs="Arial"/>
                <w:sz w:val="24"/>
                <w:szCs w:val="24"/>
              </w:rPr>
            </w:pPr>
            <w:r w:rsidRPr="00811B8F">
              <w:rPr>
                <w:rFonts w:ascii="Arial" w:hAnsi="Arial" w:cs="Arial"/>
                <w:sz w:val="24"/>
                <w:szCs w:val="24"/>
              </w:rPr>
              <w:t>(A) September 18, 2020 (CMS-1735-F; 85 FR</w:t>
            </w:r>
            <w:r w:rsidR="00A34FC2">
              <w:rPr>
                <w:rFonts w:ascii="Arial" w:hAnsi="Arial" w:cs="Arial"/>
                <w:sz w:val="24"/>
                <w:szCs w:val="24"/>
              </w:rPr>
              <w:t xml:space="preserve"> </w:t>
            </w:r>
            <w:r w:rsidRPr="00811B8F">
              <w:rPr>
                <w:rFonts w:ascii="Arial" w:hAnsi="Arial" w:cs="Arial"/>
                <w:sz w:val="24"/>
                <w:szCs w:val="24"/>
              </w:rPr>
              <w:t xml:space="preserve">58432 final rule) </w:t>
            </w:r>
          </w:p>
          <w:p w14:paraId="0EA9F8C6" w14:textId="72F363E7" w:rsidR="009C4E09" w:rsidRPr="00811B8F" w:rsidRDefault="00D11ED3" w:rsidP="00D11ED3">
            <w:pPr>
              <w:widowControl/>
              <w:autoSpaceDE/>
              <w:autoSpaceDN/>
              <w:adjustRightInd/>
              <w:ind w:right="-108"/>
              <w:rPr>
                <w:rFonts w:ascii="Arial" w:hAnsi="Arial" w:cs="Arial"/>
                <w:sz w:val="24"/>
                <w:szCs w:val="24"/>
              </w:rPr>
            </w:pPr>
            <w:r w:rsidRPr="00811B8F">
              <w:rPr>
                <w:rFonts w:ascii="Arial" w:hAnsi="Arial" w:cs="Arial"/>
                <w:sz w:val="24"/>
                <w:szCs w:val="24"/>
              </w:rPr>
              <w:t>(B) December 7, 2020 (CMS-1735-CN; 85 FR 78748; correction notice)</w:t>
            </w:r>
          </w:p>
        </w:tc>
        <w:tc>
          <w:tcPr>
            <w:tcW w:w="2497" w:type="dxa"/>
          </w:tcPr>
          <w:p w14:paraId="28895B6D" w14:textId="77777777" w:rsidR="00F76FC9" w:rsidRPr="00C86826" w:rsidRDefault="00F76FC9" w:rsidP="001D7A6D">
            <w:pPr>
              <w:widowControl/>
              <w:autoSpaceDE/>
              <w:autoSpaceDN/>
              <w:adjustRightInd/>
              <w:ind w:right="-105"/>
              <w:rPr>
                <w:rFonts w:ascii="Arial" w:hAnsi="Arial" w:cs="Arial"/>
                <w:sz w:val="24"/>
                <w:szCs w:val="24"/>
                <w:u w:val="double"/>
              </w:rPr>
            </w:pPr>
            <w:r w:rsidRPr="00C86826">
              <w:rPr>
                <w:rFonts w:ascii="Arial" w:hAnsi="Arial" w:cs="Arial"/>
                <w:sz w:val="24"/>
                <w:szCs w:val="24"/>
                <w:u w:val="double"/>
              </w:rPr>
              <w:t xml:space="preserve">(A) </w:t>
            </w:r>
            <w:r w:rsidR="00BC4AD0" w:rsidRPr="00C86826">
              <w:rPr>
                <w:rFonts w:ascii="Arial" w:hAnsi="Arial" w:cs="Arial"/>
                <w:sz w:val="24"/>
                <w:szCs w:val="24"/>
                <w:u w:val="double"/>
              </w:rPr>
              <w:t>August 13, 2021 (CMS</w:t>
            </w:r>
            <w:r w:rsidR="001D7A6D" w:rsidRPr="00C86826">
              <w:rPr>
                <w:rFonts w:ascii="Arial" w:hAnsi="Arial" w:cs="Arial"/>
                <w:sz w:val="24"/>
                <w:szCs w:val="24"/>
                <w:u w:val="double"/>
              </w:rPr>
              <w:t>-</w:t>
            </w:r>
            <w:r w:rsidR="00BC4AD0" w:rsidRPr="00C86826">
              <w:rPr>
                <w:rFonts w:ascii="Arial" w:hAnsi="Arial" w:cs="Arial"/>
                <w:sz w:val="24"/>
                <w:szCs w:val="24"/>
                <w:u w:val="double"/>
              </w:rPr>
              <w:t xml:space="preserve">1752-F; 86 FR </w:t>
            </w:r>
            <w:r w:rsidR="001D7A6D" w:rsidRPr="00C86826">
              <w:rPr>
                <w:rFonts w:ascii="Arial" w:hAnsi="Arial" w:cs="Arial"/>
                <w:sz w:val="24"/>
                <w:szCs w:val="24"/>
                <w:u w:val="double"/>
              </w:rPr>
              <w:t>44774</w:t>
            </w:r>
            <w:r w:rsidRPr="00C86826">
              <w:rPr>
                <w:rFonts w:ascii="Arial" w:hAnsi="Arial" w:cs="Arial"/>
                <w:sz w:val="24"/>
                <w:szCs w:val="24"/>
                <w:u w:val="double"/>
              </w:rPr>
              <w:t xml:space="preserve"> final rule</w:t>
            </w:r>
            <w:r w:rsidR="00BC4AD0" w:rsidRPr="00C86826">
              <w:rPr>
                <w:rFonts w:ascii="Arial" w:hAnsi="Arial" w:cs="Arial"/>
                <w:sz w:val="24"/>
                <w:szCs w:val="24"/>
                <w:u w:val="double"/>
              </w:rPr>
              <w:t>)</w:t>
            </w:r>
            <w:r w:rsidRPr="00C86826">
              <w:rPr>
                <w:rFonts w:ascii="Arial" w:hAnsi="Arial" w:cs="Arial"/>
                <w:sz w:val="24"/>
                <w:szCs w:val="24"/>
                <w:u w:val="double"/>
              </w:rPr>
              <w:t xml:space="preserve"> </w:t>
            </w:r>
          </w:p>
          <w:p w14:paraId="29B9765C" w14:textId="3FE9187F" w:rsidR="009C4E09" w:rsidRPr="00C86826" w:rsidRDefault="00D26460" w:rsidP="001D7A6D">
            <w:pPr>
              <w:widowControl/>
              <w:autoSpaceDE/>
              <w:autoSpaceDN/>
              <w:adjustRightInd/>
              <w:ind w:right="-105"/>
              <w:rPr>
                <w:rFonts w:ascii="Arial" w:hAnsi="Arial" w:cs="Arial"/>
                <w:sz w:val="24"/>
                <w:szCs w:val="24"/>
                <w:u w:val="double"/>
              </w:rPr>
            </w:pPr>
            <w:r w:rsidRPr="00C86826">
              <w:rPr>
                <w:rFonts w:ascii="Arial" w:hAnsi="Arial" w:cs="Arial"/>
                <w:sz w:val="24"/>
                <w:szCs w:val="24"/>
                <w:u w:val="double"/>
              </w:rPr>
              <w:t>(B) October 20</w:t>
            </w:r>
            <w:r w:rsidR="00F76FC9" w:rsidRPr="00C86826">
              <w:rPr>
                <w:rFonts w:ascii="Arial" w:hAnsi="Arial" w:cs="Arial"/>
                <w:sz w:val="24"/>
                <w:szCs w:val="24"/>
                <w:u w:val="double"/>
              </w:rPr>
              <w:t>, 2021 (CMS-</w:t>
            </w:r>
            <w:r w:rsidRPr="00C86826">
              <w:rPr>
                <w:rFonts w:ascii="Arial" w:hAnsi="Arial" w:cs="Arial"/>
                <w:sz w:val="24"/>
                <w:szCs w:val="24"/>
                <w:u w:val="double"/>
              </w:rPr>
              <w:t>1752-F2; 86 FR 58019; correcting amendment)</w:t>
            </w:r>
            <w:r w:rsidR="00F76FC9" w:rsidRPr="00C86826">
              <w:rPr>
                <w:rFonts w:ascii="Arial" w:hAnsi="Arial" w:cs="Arial"/>
                <w:sz w:val="24"/>
                <w:szCs w:val="24"/>
                <w:u w:val="double"/>
              </w:rPr>
              <w:t xml:space="preserve"> </w:t>
            </w:r>
          </w:p>
        </w:tc>
        <w:tc>
          <w:tcPr>
            <w:tcW w:w="2273" w:type="dxa"/>
          </w:tcPr>
          <w:p w14:paraId="4AFE6443"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6E820BA9" w14:textId="77777777" w:rsidTr="00BC4AD0">
        <w:tc>
          <w:tcPr>
            <w:tcW w:w="1980" w:type="dxa"/>
          </w:tcPr>
          <w:p w14:paraId="28A16DCB" w14:textId="77777777" w:rsidR="009C4E09" w:rsidRPr="00C37A82"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Capital wage index</w:t>
            </w:r>
          </w:p>
        </w:tc>
        <w:tc>
          <w:tcPr>
            <w:tcW w:w="2070" w:type="dxa"/>
          </w:tcPr>
          <w:p w14:paraId="53FDDB70" w14:textId="2EA3E9F2" w:rsidR="009C4E09" w:rsidRPr="00C37A82" w:rsidRDefault="00557FCD" w:rsidP="009C4E09">
            <w:pPr>
              <w:rPr>
                <w:rFonts w:ascii="Arial" w:hAnsi="Arial" w:cs="Arial"/>
                <w:sz w:val="24"/>
                <w:szCs w:val="24"/>
              </w:rPr>
            </w:pPr>
            <w:hyperlink r:id="rId41" w:history="1">
              <w:r w:rsidR="009C4E09">
                <w:rPr>
                  <w:rStyle w:val="hyperlinkChar"/>
                  <w:u w:val="none"/>
                </w:rPr>
                <w:t>T</w:t>
              </w:r>
              <w:r w:rsidR="009C4E09" w:rsidRPr="00C37A82">
                <w:rPr>
                  <w:rStyle w:val="hyperlinkChar"/>
                  <w:u w:val="none"/>
                </w:rPr>
                <w:t>able 3</w:t>
              </w:r>
            </w:hyperlink>
            <w:r w:rsidR="009C4E09" w:rsidRPr="00C37A82">
              <w:rPr>
                <w:rFonts w:ascii="Arial" w:hAnsi="Arial" w:cs="Arial"/>
                <w:sz w:val="24"/>
                <w:szCs w:val="24"/>
              </w:rPr>
              <w:t xml:space="preserve"> at </w:t>
            </w:r>
            <w:r w:rsidR="009C4E09" w:rsidRPr="00C37A82">
              <w:t xml:space="preserve">  </w:t>
            </w:r>
            <w:r w:rsidR="009C4E09" w:rsidRPr="00C37A82">
              <w:rPr>
                <w:rFonts w:ascii="Arial" w:hAnsi="Arial" w:cs="Arial"/>
                <w:sz w:val="24"/>
                <w:szCs w:val="24"/>
              </w:rPr>
              <w:t>https://www.cms.</w:t>
            </w:r>
            <w:r w:rsidR="009C4E09" w:rsidRPr="00C37A82">
              <w:rPr>
                <w:rFonts w:ascii="Arial" w:hAnsi="Arial" w:cs="Arial"/>
                <w:sz w:val="24"/>
                <w:szCs w:val="24"/>
              </w:rPr>
              <w:lastRenderedPageBreak/>
              <w:t>gov/medicare/acute-inpatient-pps/fy-2021-ipps-final-rule-home-page</w:t>
            </w:r>
          </w:p>
        </w:tc>
        <w:tc>
          <w:tcPr>
            <w:tcW w:w="1980" w:type="dxa"/>
          </w:tcPr>
          <w:p w14:paraId="4CD83798" w14:textId="056752FF" w:rsidR="009C4E09" w:rsidRPr="00811B8F" w:rsidRDefault="00557FCD" w:rsidP="009C4E09">
            <w:pPr>
              <w:widowControl/>
              <w:autoSpaceDE/>
              <w:autoSpaceDN/>
              <w:adjustRightInd/>
              <w:ind w:right="-108"/>
              <w:rPr>
                <w:rFonts w:ascii="Arial" w:hAnsi="Arial" w:cs="Arial"/>
                <w:sz w:val="24"/>
                <w:szCs w:val="24"/>
              </w:rPr>
            </w:pPr>
            <w:hyperlink r:id="rId42" w:history="1">
              <w:r w:rsidR="00D11ED3" w:rsidRPr="00811B8F">
                <w:rPr>
                  <w:rStyle w:val="hyperlinkChar"/>
                  <w:u w:val="none"/>
                </w:rPr>
                <w:t>CN Table 3</w:t>
              </w:r>
            </w:hyperlink>
            <w:r w:rsidR="00D11ED3" w:rsidRPr="00811B8F">
              <w:rPr>
                <w:rFonts w:ascii="Arial" w:hAnsi="Arial" w:cs="Arial"/>
                <w:sz w:val="24"/>
                <w:szCs w:val="24"/>
              </w:rPr>
              <w:t xml:space="preserve"> at </w:t>
            </w:r>
            <w:r w:rsidR="00D11ED3" w:rsidRPr="00811B8F">
              <w:t xml:space="preserve">  </w:t>
            </w:r>
            <w:r w:rsidR="006F4EDE" w:rsidRPr="00811B8F">
              <w:rPr>
                <w:rFonts w:ascii="Arial" w:hAnsi="Arial" w:cs="Arial"/>
                <w:sz w:val="24"/>
                <w:szCs w:val="24"/>
              </w:rPr>
              <w:t>https://www.cms.</w:t>
            </w:r>
            <w:r w:rsidR="006F4EDE" w:rsidRPr="00811B8F">
              <w:rPr>
                <w:rFonts w:ascii="Arial" w:hAnsi="Arial" w:cs="Arial"/>
                <w:sz w:val="24"/>
                <w:szCs w:val="24"/>
              </w:rPr>
              <w:lastRenderedPageBreak/>
              <w:t>gov/Medicare/Medicare-Fee-for-Service-Payment/AcuteInpatientPPS</w:t>
            </w:r>
          </w:p>
        </w:tc>
        <w:tc>
          <w:tcPr>
            <w:tcW w:w="2497" w:type="dxa"/>
          </w:tcPr>
          <w:p w14:paraId="1DD9AF3E" w14:textId="25D994CE" w:rsidR="009C4E09" w:rsidRPr="00C86826" w:rsidRDefault="00557FCD" w:rsidP="009C4E09">
            <w:pPr>
              <w:widowControl/>
              <w:autoSpaceDE/>
              <w:autoSpaceDN/>
              <w:adjustRightInd/>
              <w:ind w:right="-105"/>
              <w:rPr>
                <w:rFonts w:ascii="Arial" w:hAnsi="Arial" w:cs="Arial"/>
                <w:sz w:val="24"/>
                <w:szCs w:val="24"/>
                <w:u w:val="double"/>
              </w:rPr>
            </w:pPr>
            <w:hyperlink r:id="rId43" w:history="1">
              <w:r w:rsidR="00D26460" w:rsidRPr="00C86826">
                <w:rPr>
                  <w:rStyle w:val="Hyperlink"/>
                  <w:rFonts w:cs="Arial"/>
                  <w:u w:val="double"/>
                </w:rPr>
                <w:t>CA Table 3</w:t>
              </w:r>
            </w:hyperlink>
            <w:r w:rsidR="00BC4AD0" w:rsidRPr="00C86826">
              <w:rPr>
                <w:rFonts w:ascii="Arial" w:hAnsi="Arial" w:cs="Arial"/>
                <w:sz w:val="24"/>
                <w:szCs w:val="24"/>
                <w:u w:val="double"/>
              </w:rPr>
              <w:t xml:space="preserve"> at https://www.cms.gov/</w:t>
            </w:r>
            <w:r w:rsidR="00BC4AD0" w:rsidRPr="00C86826">
              <w:rPr>
                <w:rFonts w:ascii="Arial" w:hAnsi="Arial" w:cs="Arial"/>
                <w:sz w:val="24"/>
                <w:szCs w:val="24"/>
                <w:u w:val="double"/>
              </w:rPr>
              <w:lastRenderedPageBreak/>
              <w:t>medicare/acute-inpatient-pps/fy-2022-ipps-final-rule-home-page#Reg</w:t>
            </w:r>
          </w:p>
        </w:tc>
        <w:tc>
          <w:tcPr>
            <w:tcW w:w="2273" w:type="dxa"/>
          </w:tcPr>
          <w:p w14:paraId="43249C04"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3EAF5E1B" w14:textId="77777777" w:rsidTr="00BC4AD0">
        <w:tc>
          <w:tcPr>
            <w:tcW w:w="1980" w:type="dxa"/>
          </w:tcPr>
          <w:p w14:paraId="0E0633CE" w14:textId="77777777" w:rsidR="009C4E09" w:rsidRPr="00C37A82" w:rsidRDefault="009C4E09" w:rsidP="009C4E09">
            <w:pPr>
              <w:rPr>
                <w:rFonts w:ascii="Arial" w:hAnsi="Arial" w:cs="Arial"/>
                <w:sz w:val="24"/>
                <w:szCs w:val="24"/>
              </w:rPr>
            </w:pPr>
            <w:r w:rsidRPr="00C37A82">
              <w:rPr>
                <w:rFonts w:ascii="Arial" w:hAnsi="Arial" w:cs="Arial"/>
                <w:sz w:val="24"/>
                <w:szCs w:val="24"/>
              </w:rPr>
              <w:t>Capital market basket</w:t>
            </w:r>
          </w:p>
        </w:tc>
        <w:tc>
          <w:tcPr>
            <w:tcW w:w="2070" w:type="dxa"/>
          </w:tcPr>
          <w:p w14:paraId="1EFE1E69" w14:textId="46113D74" w:rsidR="009C4E09" w:rsidRPr="00C37A82" w:rsidRDefault="00FA317D" w:rsidP="009C4E09">
            <w:pPr>
              <w:spacing w:line="360" w:lineRule="auto"/>
              <w:rPr>
                <w:rFonts w:ascii="Arial" w:hAnsi="Arial" w:cs="Arial"/>
                <w:sz w:val="24"/>
                <w:szCs w:val="24"/>
              </w:rPr>
            </w:pPr>
            <w:r>
              <w:rPr>
                <w:rFonts w:ascii="Arial" w:hAnsi="Arial" w:cs="Arial"/>
                <w:sz w:val="24"/>
                <w:szCs w:val="24"/>
              </w:rPr>
              <w:t>1.1%</w:t>
            </w:r>
            <w:r w:rsidR="006F4EDE">
              <w:rPr>
                <w:rFonts w:ascii="Arial" w:hAnsi="Arial" w:cs="Arial"/>
                <w:sz w:val="24"/>
                <w:szCs w:val="24"/>
              </w:rPr>
              <w:t xml:space="preserve"> </w:t>
            </w:r>
            <w:r w:rsidRPr="005D7C6D">
              <w:rPr>
                <w:rFonts w:ascii="Arial" w:hAnsi="Arial" w:cs="Arial"/>
                <w:sz w:val="24"/>
                <w:szCs w:val="24"/>
              </w:rPr>
              <w:t>(A)</w:t>
            </w:r>
            <w:r>
              <w:rPr>
                <w:rFonts w:ascii="Arial" w:hAnsi="Arial" w:cs="Arial"/>
                <w:sz w:val="24"/>
                <w:szCs w:val="24"/>
              </w:rPr>
              <w:t xml:space="preserve"> page </w:t>
            </w:r>
            <w:r w:rsidR="009C4E09" w:rsidRPr="00C37A82">
              <w:rPr>
                <w:rFonts w:ascii="Arial" w:hAnsi="Arial" w:cs="Arial"/>
                <w:sz w:val="24"/>
                <w:szCs w:val="24"/>
              </w:rPr>
              <w:t>59048</w:t>
            </w:r>
          </w:p>
        </w:tc>
        <w:tc>
          <w:tcPr>
            <w:tcW w:w="1980" w:type="dxa"/>
          </w:tcPr>
          <w:p w14:paraId="15E15AF1" w14:textId="7454A43D" w:rsidR="009C4E09" w:rsidRPr="00811B8F" w:rsidRDefault="00D11ED3" w:rsidP="009C4E09">
            <w:pPr>
              <w:widowControl/>
              <w:autoSpaceDE/>
              <w:autoSpaceDN/>
              <w:adjustRightInd/>
              <w:ind w:right="-108"/>
              <w:rPr>
                <w:rFonts w:ascii="Arial" w:hAnsi="Arial" w:cs="Arial"/>
                <w:sz w:val="24"/>
                <w:szCs w:val="24"/>
              </w:rPr>
            </w:pPr>
            <w:r w:rsidRPr="00811B8F">
              <w:rPr>
                <w:rFonts w:ascii="Arial" w:hAnsi="Arial" w:cs="Arial"/>
                <w:sz w:val="24"/>
                <w:szCs w:val="24"/>
              </w:rPr>
              <w:t>1.1%</w:t>
            </w:r>
            <w:r w:rsidR="00811B8F">
              <w:rPr>
                <w:rFonts w:ascii="Arial" w:hAnsi="Arial" w:cs="Arial"/>
                <w:sz w:val="24"/>
                <w:szCs w:val="24"/>
              </w:rPr>
              <w:t xml:space="preserve"> </w:t>
            </w:r>
            <w:r w:rsidRPr="00811B8F">
              <w:rPr>
                <w:rFonts w:ascii="Arial" w:hAnsi="Arial" w:cs="Arial"/>
                <w:sz w:val="24"/>
                <w:szCs w:val="24"/>
              </w:rPr>
              <w:t>(A) page 59048</w:t>
            </w:r>
          </w:p>
        </w:tc>
        <w:tc>
          <w:tcPr>
            <w:tcW w:w="2497" w:type="dxa"/>
          </w:tcPr>
          <w:p w14:paraId="016A9D41" w14:textId="556E6CEF" w:rsidR="009C4E09" w:rsidRPr="00D92617" w:rsidRDefault="00BC4AD0" w:rsidP="009C4E09">
            <w:pPr>
              <w:widowControl/>
              <w:autoSpaceDE/>
              <w:autoSpaceDN/>
              <w:adjustRightInd/>
              <w:ind w:right="-105"/>
              <w:rPr>
                <w:rFonts w:ascii="Arial" w:hAnsi="Arial" w:cs="Arial"/>
                <w:sz w:val="24"/>
                <w:szCs w:val="24"/>
                <w:u w:val="double"/>
              </w:rPr>
            </w:pPr>
            <w:r w:rsidRPr="00D92617">
              <w:rPr>
                <w:rFonts w:ascii="Arial" w:hAnsi="Arial" w:cs="Arial"/>
                <w:sz w:val="24"/>
                <w:szCs w:val="24"/>
                <w:u w:val="double"/>
              </w:rPr>
              <w:t xml:space="preserve">1.1% </w:t>
            </w:r>
            <w:r w:rsidR="00F76FC9">
              <w:rPr>
                <w:rFonts w:ascii="Arial" w:hAnsi="Arial" w:cs="Arial"/>
                <w:sz w:val="24"/>
                <w:szCs w:val="24"/>
                <w:u w:val="double"/>
              </w:rPr>
              <w:t xml:space="preserve">(A) </w:t>
            </w:r>
            <w:r w:rsidRPr="00D92617">
              <w:rPr>
                <w:rFonts w:ascii="Arial" w:hAnsi="Arial" w:cs="Arial"/>
                <w:sz w:val="24"/>
                <w:szCs w:val="24"/>
                <w:u w:val="double"/>
              </w:rPr>
              <w:t>page 45554</w:t>
            </w:r>
          </w:p>
        </w:tc>
        <w:tc>
          <w:tcPr>
            <w:tcW w:w="2273" w:type="dxa"/>
          </w:tcPr>
          <w:p w14:paraId="721F87F3"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7B183135" w14:textId="77777777" w:rsidTr="00BC4AD0">
        <w:tc>
          <w:tcPr>
            <w:tcW w:w="1980" w:type="dxa"/>
          </w:tcPr>
          <w:p w14:paraId="68B9F551" w14:textId="77777777" w:rsidR="009C4E09" w:rsidRDefault="009C4E09" w:rsidP="009C4E09">
            <w:pPr>
              <w:rPr>
                <w:rFonts w:ascii="Arial" w:hAnsi="Arial" w:cs="Arial"/>
                <w:sz w:val="24"/>
                <w:szCs w:val="24"/>
              </w:rPr>
            </w:pPr>
            <w:r w:rsidRPr="00C37A82">
              <w:rPr>
                <w:rFonts w:ascii="Arial" w:hAnsi="Arial" w:cs="Arial"/>
                <w:sz w:val="24"/>
                <w:szCs w:val="24"/>
              </w:rPr>
              <w:t>Capital standard federal payment rate</w:t>
            </w:r>
          </w:p>
          <w:p w14:paraId="41051784" w14:textId="77777777" w:rsidR="009C4E09" w:rsidRPr="00C37A82" w:rsidRDefault="009C4E09" w:rsidP="009C4E09">
            <w:pPr>
              <w:rPr>
                <w:rFonts w:ascii="Arial" w:hAnsi="Arial" w:cs="Arial"/>
                <w:sz w:val="24"/>
                <w:szCs w:val="24"/>
              </w:rPr>
            </w:pPr>
          </w:p>
        </w:tc>
        <w:tc>
          <w:tcPr>
            <w:tcW w:w="2070" w:type="dxa"/>
          </w:tcPr>
          <w:p w14:paraId="7B63FCCA" w14:textId="77777777" w:rsidR="009C4E09" w:rsidRPr="00C37A82" w:rsidRDefault="009C4E09" w:rsidP="009C4E09">
            <w:pPr>
              <w:rPr>
                <w:rFonts w:ascii="Arial" w:hAnsi="Arial" w:cs="Arial"/>
                <w:sz w:val="24"/>
                <w:szCs w:val="24"/>
              </w:rPr>
            </w:pPr>
            <w:r w:rsidRPr="00C37A82">
              <w:rPr>
                <w:rFonts w:ascii="Arial" w:hAnsi="Arial" w:cs="Arial"/>
                <w:sz w:val="24"/>
                <w:szCs w:val="24"/>
              </w:rPr>
              <w:t>$509.35 ($503.81 x 1.011)</w:t>
            </w:r>
          </w:p>
        </w:tc>
        <w:tc>
          <w:tcPr>
            <w:tcW w:w="1980" w:type="dxa"/>
          </w:tcPr>
          <w:p w14:paraId="45E5C96B" w14:textId="1C7ED3AA"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$509.35 ($503.81 x 1.011)</w:t>
            </w:r>
          </w:p>
        </w:tc>
        <w:tc>
          <w:tcPr>
            <w:tcW w:w="2497" w:type="dxa"/>
          </w:tcPr>
          <w:p w14:paraId="597D5A3C" w14:textId="77777777" w:rsidR="009C4E09" w:rsidRPr="00BC4AD0" w:rsidRDefault="00BC4AD0" w:rsidP="009C4E09">
            <w:pPr>
              <w:widowControl/>
              <w:autoSpaceDE/>
              <w:autoSpaceDN/>
              <w:adjustRightInd/>
              <w:ind w:right="-105"/>
              <w:rPr>
                <w:rFonts w:ascii="Arial" w:hAnsi="Arial" w:cs="Arial"/>
                <w:sz w:val="24"/>
                <w:szCs w:val="24"/>
                <w:u w:val="double"/>
              </w:rPr>
            </w:pPr>
            <w:r w:rsidRPr="00BC4AD0">
              <w:rPr>
                <w:rFonts w:ascii="Arial" w:hAnsi="Arial" w:cs="Arial"/>
                <w:sz w:val="24"/>
                <w:szCs w:val="24"/>
                <w:u w:val="double"/>
              </w:rPr>
              <w:t>$514.95</w:t>
            </w:r>
          </w:p>
          <w:p w14:paraId="1B6CE76A" w14:textId="719CC683" w:rsidR="00BC4AD0" w:rsidRPr="00155726" w:rsidRDefault="00BC4AD0" w:rsidP="009C4E09">
            <w:pPr>
              <w:widowControl/>
              <w:autoSpaceDE/>
              <w:autoSpaceDN/>
              <w:adjustRightInd/>
              <w:ind w:right="-105"/>
              <w:rPr>
                <w:rFonts w:ascii="Arial" w:hAnsi="Arial" w:cs="Arial"/>
                <w:sz w:val="24"/>
                <w:szCs w:val="24"/>
              </w:rPr>
            </w:pPr>
            <w:r w:rsidRPr="00BC4AD0">
              <w:rPr>
                <w:rFonts w:ascii="Arial" w:hAnsi="Arial" w:cs="Arial"/>
                <w:sz w:val="24"/>
                <w:szCs w:val="24"/>
                <w:u w:val="double"/>
              </w:rPr>
              <w:t>($509.35 x 1.011)</w:t>
            </w:r>
          </w:p>
        </w:tc>
        <w:tc>
          <w:tcPr>
            <w:tcW w:w="2273" w:type="dxa"/>
          </w:tcPr>
          <w:p w14:paraId="3BF6834F"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6FC256A4" w14:textId="77777777" w:rsidTr="00BC4AD0">
        <w:tc>
          <w:tcPr>
            <w:tcW w:w="1980" w:type="dxa"/>
          </w:tcPr>
          <w:p w14:paraId="6A24B157" w14:textId="77777777" w:rsidR="009C4E09" w:rsidRPr="00C37A82" w:rsidRDefault="009C4E09" w:rsidP="009C4E09">
            <w:pPr>
              <w:rPr>
                <w:rFonts w:ascii="Arial" w:hAnsi="Arial" w:cs="Arial"/>
                <w:sz w:val="24"/>
                <w:szCs w:val="24"/>
              </w:rPr>
            </w:pPr>
            <w:r w:rsidRPr="00C37A82">
              <w:rPr>
                <w:rFonts w:ascii="Arial" w:hAnsi="Arial" w:cs="Arial"/>
                <w:sz w:val="24"/>
                <w:szCs w:val="24"/>
              </w:rPr>
              <w:t>Complex Spinal Surgery DRGs</w:t>
            </w:r>
          </w:p>
          <w:p w14:paraId="1CB456CF" w14:textId="77777777" w:rsidR="009C4E09" w:rsidRPr="00C37A82" w:rsidRDefault="009C4E09" w:rsidP="009C4E09">
            <w:pPr>
              <w:rPr>
                <w:rFonts w:ascii="Arial" w:hAnsi="Arial" w:cs="Arial"/>
                <w:sz w:val="24"/>
                <w:szCs w:val="24"/>
              </w:rPr>
            </w:pPr>
          </w:p>
        </w:tc>
        <w:tc>
          <w:tcPr>
            <w:tcW w:w="2070" w:type="dxa"/>
          </w:tcPr>
          <w:p w14:paraId="4D7314DF" w14:textId="77777777" w:rsidR="009C4E09" w:rsidRPr="00C37A82" w:rsidRDefault="009C4E09" w:rsidP="009C4E09">
            <w:pPr>
              <w:ind w:right="-110"/>
              <w:rPr>
                <w:rFonts w:ascii="Arial" w:hAnsi="Arial" w:cs="Arial"/>
                <w:sz w:val="24"/>
                <w:szCs w:val="24"/>
              </w:rPr>
            </w:pPr>
            <w:r w:rsidRPr="00C37A82">
              <w:rPr>
                <w:rFonts w:ascii="Arial" w:hAnsi="Arial" w:cs="Arial"/>
                <w:sz w:val="24"/>
                <w:szCs w:val="24"/>
              </w:rPr>
              <w:t>N/A</w:t>
            </w:r>
          </w:p>
        </w:tc>
        <w:tc>
          <w:tcPr>
            <w:tcW w:w="1980" w:type="dxa"/>
          </w:tcPr>
          <w:p w14:paraId="52F48866" w14:textId="2D7E5216"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N/A</w:t>
            </w:r>
          </w:p>
        </w:tc>
        <w:tc>
          <w:tcPr>
            <w:tcW w:w="2497" w:type="dxa"/>
          </w:tcPr>
          <w:p w14:paraId="0A21A5A6" w14:textId="470EE54B" w:rsidR="009C4E09" w:rsidRPr="00BC4AD0" w:rsidRDefault="00BC4AD0" w:rsidP="009C4E09">
            <w:pPr>
              <w:widowControl/>
              <w:autoSpaceDE/>
              <w:autoSpaceDN/>
              <w:adjustRightInd/>
              <w:ind w:right="-105"/>
              <w:rPr>
                <w:rFonts w:ascii="Arial" w:hAnsi="Arial" w:cs="Arial"/>
                <w:sz w:val="24"/>
                <w:szCs w:val="24"/>
                <w:u w:val="double"/>
              </w:rPr>
            </w:pPr>
            <w:r w:rsidRPr="00BC4AD0">
              <w:rPr>
                <w:rFonts w:ascii="Arial" w:hAnsi="Arial" w:cs="Arial"/>
                <w:sz w:val="24"/>
                <w:szCs w:val="24"/>
                <w:u w:val="double"/>
              </w:rPr>
              <w:t>N/A</w:t>
            </w:r>
          </w:p>
        </w:tc>
        <w:tc>
          <w:tcPr>
            <w:tcW w:w="2273" w:type="dxa"/>
          </w:tcPr>
          <w:p w14:paraId="47DC76B2"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F1EA3A4" w14:textId="77777777" w:rsidTr="00BC4AD0">
        <w:tc>
          <w:tcPr>
            <w:tcW w:w="1980" w:type="dxa"/>
          </w:tcPr>
          <w:p w14:paraId="0D82B277" w14:textId="77777777" w:rsidR="009C4E09" w:rsidRPr="00C37A82" w:rsidRDefault="009C4E09" w:rsidP="009C4E09">
            <w:pPr>
              <w:rPr>
                <w:rFonts w:ascii="Arial" w:hAnsi="Arial" w:cs="Arial"/>
                <w:sz w:val="24"/>
                <w:szCs w:val="24"/>
              </w:rPr>
            </w:pPr>
            <w:r w:rsidRPr="00C37A82">
              <w:rPr>
                <w:rFonts w:ascii="Arial" w:hAnsi="Arial" w:cs="Arial"/>
                <w:sz w:val="24"/>
                <w:szCs w:val="24"/>
              </w:rPr>
              <w:t>Fixed Loss Outlier Threshold</w:t>
            </w:r>
          </w:p>
        </w:tc>
        <w:tc>
          <w:tcPr>
            <w:tcW w:w="2070" w:type="dxa"/>
          </w:tcPr>
          <w:p w14:paraId="4C8123F7" w14:textId="77777777" w:rsidR="009C4E09" w:rsidRPr="008A2E69" w:rsidRDefault="009C4E09" w:rsidP="009C4E09">
            <w:pPr>
              <w:rPr>
                <w:rFonts w:ascii="Arial" w:hAnsi="Arial" w:cs="Arial"/>
                <w:sz w:val="24"/>
                <w:szCs w:val="24"/>
              </w:rPr>
            </w:pPr>
            <w:r w:rsidRPr="008A2E69">
              <w:rPr>
                <w:rFonts w:ascii="Arial" w:hAnsi="Arial" w:cs="Arial"/>
                <w:sz w:val="24"/>
                <w:szCs w:val="24"/>
              </w:rPr>
              <w:t>$30,006 (A) page 59039</w:t>
            </w:r>
          </w:p>
          <w:p w14:paraId="6A052D76" w14:textId="453E2980" w:rsidR="00BA0C3D" w:rsidRPr="00BA0C3D" w:rsidRDefault="00BA0C3D" w:rsidP="009C4E09">
            <w:pPr>
              <w:rPr>
                <w:rFonts w:ascii="Arial" w:hAnsi="Arial" w:cs="Arial"/>
                <w:sz w:val="24"/>
                <w:szCs w:val="24"/>
              </w:rPr>
            </w:pPr>
          </w:p>
        </w:tc>
        <w:tc>
          <w:tcPr>
            <w:tcW w:w="1980" w:type="dxa"/>
          </w:tcPr>
          <w:p w14:paraId="63ADE47A" w14:textId="012FB226"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$29,064 (B) page 78754</w:t>
            </w:r>
          </w:p>
        </w:tc>
        <w:tc>
          <w:tcPr>
            <w:tcW w:w="2497" w:type="dxa"/>
          </w:tcPr>
          <w:p w14:paraId="212309A5" w14:textId="47B77C79" w:rsidR="009C4E09" w:rsidRPr="00BC4AD0" w:rsidRDefault="00BC4AD0" w:rsidP="009C4E09">
            <w:pPr>
              <w:widowControl/>
              <w:autoSpaceDE/>
              <w:autoSpaceDN/>
              <w:adjustRightInd/>
              <w:ind w:right="-105"/>
              <w:rPr>
                <w:rFonts w:ascii="Arial" w:hAnsi="Arial" w:cs="Arial"/>
                <w:sz w:val="24"/>
                <w:szCs w:val="24"/>
                <w:u w:val="double"/>
              </w:rPr>
            </w:pPr>
            <w:r w:rsidRPr="00BC4AD0">
              <w:rPr>
                <w:rFonts w:ascii="Arial" w:hAnsi="Arial" w:cs="Arial"/>
                <w:sz w:val="24"/>
                <w:szCs w:val="24"/>
                <w:u w:val="double"/>
              </w:rPr>
              <w:t xml:space="preserve">$30,988 </w:t>
            </w:r>
            <w:r w:rsidR="00F76FC9" w:rsidRPr="00C86826">
              <w:rPr>
                <w:rFonts w:ascii="Arial" w:hAnsi="Arial" w:cs="Arial"/>
                <w:sz w:val="24"/>
                <w:szCs w:val="24"/>
                <w:u w:val="double"/>
              </w:rPr>
              <w:t>(A)</w:t>
            </w:r>
            <w:r w:rsidR="00F76FC9">
              <w:rPr>
                <w:rFonts w:ascii="Arial" w:hAnsi="Arial" w:cs="Arial"/>
                <w:sz w:val="24"/>
                <w:szCs w:val="24"/>
                <w:u w:val="double"/>
              </w:rPr>
              <w:t xml:space="preserve"> </w:t>
            </w:r>
            <w:r w:rsidRPr="00BC4AD0">
              <w:rPr>
                <w:rFonts w:ascii="Arial" w:hAnsi="Arial" w:cs="Arial"/>
                <w:sz w:val="24"/>
                <w:szCs w:val="24"/>
                <w:u w:val="double"/>
              </w:rPr>
              <w:t>page 45543</w:t>
            </w:r>
          </w:p>
        </w:tc>
        <w:tc>
          <w:tcPr>
            <w:tcW w:w="2273" w:type="dxa"/>
          </w:tcPr>
          <w:p w14:paraId="5835B2F1"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11A69F98" w14:textId="77777777" w:rsidTr="00BC4AD0">
        <w:tc>
          <w:tcPr>
            <w:tcW w:w="1980" w:type="dxa"/>
          </w:tcPr>
          <w:p w14:paraId="7578871E" w14:textId="77777777" w:rsidR="009C4E09" w:rsidRPr="00C37A82" w:rsidRDefault="009C4E09" w:rsidP="009C4E09">
            <w:pPr>
              <w:rPr>
                <w:rFonts w:ascii="Arial" w:hAnsi="Arial" w:cs="Arial"/>
                <w:sz w:val="24"/>
                <w:szCs w:val="24"/>
              </w:rPr>
            </w:pPr>
            <w:r w:rsidRPr="00C37A82">
              <w:rPr>
                <w:rFonts w:ascii="Arial" w:hAnsi="Arial" w:cs="Arial"/>
                <w:sz w:val="24"/>
                <w:szCs w:val="24"/>
              </w:rPr>
              <w:t>National Standard Operating Rate</w:t>
            </w:r>
          </w:p>
        </w:tc>
        <w:tc>
          <w:tcPr>
            <w:tcW w:w="2070" w:type="dxa"/>
          </w:tcPr>
          <w:p w14:paraId="2BE4811C" w14:textId="77777777" w:rsidR="009C4E09" w:rsidRPr="00C37A82" w:rsidRDefault="009C4E09" w:rsidP="009C4E09">
            <w:pPr>
              <w:rPr>
                <w:rFonts w:ascii="Arial" w:hAnsi="Arial" w:cs="Arial"/>
                <w:sz w:val="24"/>
                <w:szCs w:val="24"/>
              </w:rPr>
            </w:pPr>
            <w:r w:rsidRPr="00C37A82">
              <w:rPr>
                <w:rFonts w:ascii="Arial" w:hAnsi="Arial" w:cs="Arial"/>
                <w:sz w:val="24"/>
                <w:szCs w:val="24"/>
              </w:rPr>
              <w:t>$7,177.10 ($7,008.89 x 1.024)</w:t>
            </w:r>
          </w:p>
        </w:tc>
        <w:tc>
          <w:tcPr>
            <w:tcW w:w="1980" w:type="dxa"/>
          </w:tcPr>
          <w:p w14:paraId="7839E8B5" w14:textId="4F6F3215" w:rsidR="009C4E09" w:rsidRPr="00811B8F" w:rsidRDefault="008A2E69" w:rsidP="009C4E09">
            <w:pPr>
              <w:widowControl/>
              <w:autoSpaceDE/>
              <w:autoSpaceDN/>
              <w:adjustRightInd/>
              <w:ind w:right="-108"/>
              <w:rPr>
                <w:rFonts w:ascii="Arial" w:hAnsi="Arial" w:cs="Arial"/>
                <w:sz w:val="24"/>
                <w:szCs w:val="24"/>
              </w:rPr>
            </w:pPr>
            <w:r w:rsidRPr="00811B8F">
              <w:rPr>
                <w:rFonts w:ascii="Arial" w:hAnsi="Arial" w:cs="Arial"/>
                <w:sz w:val="24"/>
                <w:szCs w:val="24"/>
              </w:rPr>
              <w:t>$7,177.10 ($7,008.89 x 1.024)</w:t>
            </w:r>
          </w:p>
        </w:tc>
        <w:tc>
          <w:tcPr>
            <w:tcW w:w="2497" w:type="dxa"/>
          </w:tcPr>
          <w:p w14:paraId="60A16A47" w14:textId="364F09C5" w:rsidR="009C4E09" w:rsidRPr="00D92617" w:rsidRDefault="00BC4AD0" w:rsidP="009C4E09">
            <w:pPr>
              <w:widowControl/>
              <w:autoSpaceDE/>
              <w:autoSpaceDN/>
              <w:adjustRightInd/>
              <w:ind w:right="-105"/>
              <w:rPr>
                <w:rFonts w:ascii="Arial" w:hAnsi="Arial" w:cs="Arial"/>
                <w:sz w:val="24"/>
                <w:szCs w:val="24"/>
                <w:u w:val="double"/>
              </w:rPr>
            </w:pPr>
            <w:r w:rsidRPr="00D92617">
              <w:rPr>
                <w:rFonts w:ascii="Arial" w:hAnsi="Arial" w:cs="Arial"/>
                <w:sz w:val="24"/>
                <w:szCs w:val="24"/>
                <w:u w:val="double"/>
              </w:rPr>
              <w:t>$7,370.88 ($7177.10 x 1.027)</w:t>
            </w:r>
          </w:p>
        </w:tc>
        <w:tc>
          <w:tcPr>
            <w:tcW w:w="2273" w:type="dxa"/>
          </w:tcPr>
          <w:p w14:paraId="2B770FD1" w14:textId="77777777" w:rsidR="009C4E09" w:rsidRPr="004E268A" w:rsidRDefault="009C4E09" w:rsidP="009C4E09">
            <w:pPr>
              <w:widowControl/>
              <w:autoSpaceDE/>
              <w:autoSpaceDN/>
              <w:adjustRightInd/>
              <w:rPr>
                <w:rFonts w:ascii="Arial" w:hAnsi="Arial" w:cs="Arial"/>
                <w:sz w:val="24"/>
                <w:szCs w:val="24"/>
              </w:rPr>
            </w:pPr>
          </w:p>
        </w:tc>
      </w:tr>
      <w:tr w:rsidR="009C4E09" w:rsidRPr="004E268A" w14:paraId="3BD00B29" w14:textId="77777777" w:rsidTr="00BC4AD0">
        <w:tc>
          <w:tcPr>
            <w:tcW w:w="1980" w:type="dxa"/>
          </w:tcPr>
          <w:p w14:paraId="40453574" w14:textId="77777777" w:rsidR="009C4E09" w:rsidRPr="00C37A82" w:rsidRDefault="009C4E09" w:rsidP="009C4E09">
            <w:pPr>
              <w:rPr>
                <w:rFonts w:ascii="Arial" w:hAnsi="Arial" w:cs="Arial"/>
                <w:sz w:val="24"/>
                <w:szCs w:val="24"/>
              </w:rPr>
            </w:pPr>
            <w:r w:rsidRPr="00C37A82">
              <w:rPr>
                <w:rFonts w:ascii="Arial" w:hAnsi="Arial" w:cs="Arial"/>
                <w:sz w:val="24"/>
                <w:szCs w:val="24"/>
              </w:rPr>
              <w:t>Operating Wage Index</w:t>
            </w:r>
          </w:p>
        </w:tc>
        <w:tc>
          <w:tcPr>
            <w:tcW w:w="2070" w:type="dxa"/>
          </w:tcPr>
          <w:p w14:paraId="3A207590" w14:textId="0F2127F6" w:rsidR="009C4E09" w:rsidRPr="00C37A82" w:rsidRDefault="00557FCD" w:rsidP="009C4E09">
            <w:pPr>
              <w:rPr>
                <w:rFonts w:ascii="Arial" w:hAnsi="Arial" w:cs="Arial"/>
                <w:sz w:val="24"/>
                <w:szCs w:val="24"/>
              </w:rPr>
            </w:pPr>
            <w:hyperlink r:id="rId44" w:history="1">
              <w:r w:rsidR="009C4E09">
                <w:rPr>
                  <w:rStyle w:val="hyperlinkChar"/>
                  <w:u w:val="none"/>
                </w:rPr>
                <w:t>T</w:t>
              </w:r>
              <w:r w:rsidR="009C4E09" w:rsidRPr="00C37A82">
                <w:rPr>
                  <w:rStyle w:val="hyperlinkChar"/>
                  <w:u w:val="none"/>
                </w:rPr>
                <w:t>able 3</w:t>
              </w:r>
            </w:hyperlink>
            <w:r w:rsidR="009C4E09" w:rsidRPr="00882952">
              <w:rPr>
                <w:rFonts w:ascii="Arial" w:hAnsi="Arial" w:cs="Arial"/>
                <w:sz w:val="24"/>
                <w:szCs w:val="24"/>
              </w:rPr>
              <w:t xml:space="preserve"> at</w:t>
            </w:r>
            <w:r w:rsidR="009C4E09" w:rsidRPr="00C37A82">
              <w:rPr>
                <w:rStyle w:val="Heading1Char"/>
              </w:rPr>
              <w:t xml:space="preserve"> </w:t>
            </w:r>
            <w:hyperlink r:id="rId45" w:history="1">
              <w:r w:rsidR="009C4E09" w:rsidRPr="00882952">
                <w:rPr>
                  <w:rStyle w:val="Hyperlink"/>
                  <w:rFonts w:eastAsiaTheme="majorEastAsia" w:cstheme="majorBidi"/>
                  <w:color w:val="auto"/>
                  <w:szCs w:val="32"/>
                </w:rPr>
                <w:t>https://www.cms.gov/medicare/acute-inpatient-pps/fy-2021-ipps-final-rule-</w:t>
              </w:r>
            </w:hyperlink>
            <w:r w:rsidR="009C4E09" w:rsidRPr="00882952">
              <w:rPr>
                <w:rStyle w:val="Heading1Char"/>
              </w:rPr>
              <w:t>home-page</w:t>
            </w:r>
          </w:p>
        </w:tc>
        <w:tc>
          <w:tcPr>
            <w:tcW w:w="1980" w:type="dxa"/>
          </w:tcPr>
          <w:p w14:paraId="0A4AE7AA" w14:textId="69FA1E06" w:rsidR="009C4E09" w:rsidRPr="00811B8F" w:rsidRDefault="00557FCD" w:rsidP="000A4174">
            <w:pPr>
              <w:pStyle w:val="Hyperlink1"/>
              <w:framePr w:wrap="around"/>
            </w:pPr>
            <w:hyperlink r:id="rId46" w:history="1">
              <w:r w:rsidR="00FE52D6" w:rsidRPr="000A4174">
                <w:t>CN Table 3</w:t>
              </w:r>
            </w:hyperlink>
            <w:r w:rsidR="00FE52D6" w:rsidRPr="000A4174">
              <w:t xml:space="preserve"> </w:t>
            </w:r>
            <w:r w:rsidR="00811B8F" w:rsidRPr="00811B8F">
              <w:rPr>
                <w:rStyle w:val="hyperlinkChar"/>
                <w:color w:val="auto"/>
                <w:u w:val="none"/>
              </w:rPr>
              <w:t>https://www.cms.gov/Medicare/Medicare-Fee-for-Service-Payment/AcuteInpatientPPS</w:t>
            </w:r>
          </w:p>
        </w:tc>
        <w:tc>
          <w:tcPr>
            <w:tcW w:w="2497" w:type="dxa"/>
          </w:tcPr>
          <w:p w14:paraId="76A609C5" w14:textId="1BFF517E" w:rsidR="009C4E09" w:rsidRPr="00BC4AD0" w:rsidRDefault="00557FCD" w:rsidP="00D26460">
            <w:pPr>
              <w:widowControl/>
              <w:autoSpaceDE/>
              <w:autoSpaceDN/>
              <w:adjustRightInd/>
              <w:ind w:right="-105"/>
              <w:rPr>
                <w:rFonts w:ascii="Arial" w:hAnsi="Arial" w:cs="Arial"/>
                <w:sz w:val="24"/>
                <w:szCs w:val="24"/>
                <w:u w:val="double"/>
              </w:rPr>
            </w:pPr>
            <w:hyperlink r:id="rId47" w:history="1">
              <w:r w:rsidR="00D26460" w:rsidRPr="00C86826">
                <w:rPr>
                  <w:rStyle w:val="Hyperlink"/>
                  <w:rFonts w:cs="Arial"/>
                  <w:u w:val="double"/>
                </w:rPr>
                <w:t>CA</w:t>
              </w:r>
              <w:r w:rsidR="00D26460" w:rsidRPr="00D26460">
                <w:rPr>
                  <w:rStyle w:val="Hyperlink"/>
                  <w:rFonts w:cs="Arial"/>
                  <w:u w:val="double"/>
                </w:rPr>
                <w:t xml:space="preserve"> Table 3</w:t>
              </w:r>
            </w:hyperlink>
            <w:r w:rsidR="00BC4AD0" w:rsidRPr="00BC4AD0">
              <w:rPr>
                <w:rFonts w:ascii="Arial" w:hAnsi="Arial" w:cs="Arial"/>
                <w:sz w:val="24"/>
                <w:szCs w:val="24"/>
                <w:u w:val="double"/>
              </w:rPr>
              <w:t xml:space="preserve"> at https://www.cms.gov/medicare/acute-inpatient-pps/fy-2022-ipps-final-rule-home-page</w:t>
            </w:r>
          </w:p>
        </w:tc>
        <w:tc>
          <w:tcPr>
            <w:tcW w:w="2273" w:type="dxa"/>
          </w:tcPr>
          <w:p w14:paraId="5AD1C06D" w14:textId="77777777" w:rsidR="009C4E09" w:rsidRPr="004E268A" w:rsidRDefault="009C4E09" w:rsidP="009C4E09">
            <w:pPr>
              <w:widowControl/>
              <w:autoSpaceDE/>
              <w:autoSpaceDN/>
              <w:adjustRightInd/>
              <w:rPr>
                <w:rFonts w:ascii="Arial" w:hAnsi="Arial" w:cs="Arial"/>
                <w:sz w:val="24"/>
                <w:szCs w:val="24"/>
              </w:rPr>
            </w:pPr>
          </w:p>
        </w:tc>
      </w:tr>
      <w:tr w:rsidR="00BC4AD0" w:rsidRPr="004E268A" w14:paraId="118A4F25" w14:textId="77777777" w:rsidTr="00BC4AD0">
        <w:tc>
          <w:tcPr>
            <w:tcW w:w="1980" w:type="dxa"/>
          </w:tcPr>
          <w:p w14:paraId="3748FD82" w14:textId="77777777" w:rsidR="00BC4AD0" w:rsidRPr="00C37A82" w:rsidRDefault="00BC4AD0" w:rsidP="00BC4AD0">
            <w:pPr>
              <w:rPr>
                <w:rFonts w:ascii="Arial" w:hAnsi="Arial" w:cs="Arial"/>
                <w:sz w:val="24"/>
                <w:szCs w:val="24"/>
              </w:rPr>
            </w:pPr>
            <w:r w:rsidRPr="00C37A82">
              <w:rPr>
                <w:rFonts w:ascii="Arial" w:hAnsi="Arial" w:cs="Arial"/>
                <w:sz w:val="24"/>
                <w:szCs w:val="24"/>
              </w:rPr>
              <w:t>Labor-Related Portion</w:t>
            </w:r>
          </w:p>
        </w:tc>
        <w:tc>
          <w:tcPr>
            <w:tcW w:w="2070" w:type="dxa"/>
          </w:tcPr>
          <w:p w14:paraId="0632475C" w14:textId="77777777" w:rsidR="00BC4AD0" w:rsidRPr="00C37A82" w:rsidRDefault="00BC4AD0" w:rsidP="00BC4AD0">
            <w:pPr>
              <w:widowControl/>
              <w:autoSpaceDE/>
              <w:autoSpaceDN/>
              <w:adjustRightInd/>
              <w:ind w:right="-105"/>
              <w:rPr>
                <w:rFonts w:ascii="Arial" w:hAnsi="Arial" w:cs="Arial"/>
                <w:sz w:val="24"/>
                <w:szCs w:val="24"/>
              </w:rPr>
            </w:pPr>
            <w:r w:rsidRPr="00C37A82">
              <w:rPr>
                <w:rFonts w:ascii="Arial" w:hAnsi="Arial" w:cs="Arial"/>
                <w:sz w:val="24"/>
                <w:szCs w:val="24"/>
              </w:rPr>
              <w:t xml:space="preserve">For wage indexes </w:t>
            </w:r>
          </w:p>
          <w:p w14:paraId="51E853CF" w14:textId="77777777" w:rsidR="00BC4AD0" w:rsidRPr="00C37A82" w:rsidRDefault="00BC4AD0" w:rsidP="00BC4AD0">
            <w:pPr>
              <w:rPr>
                <w:rFonts w:ascii="Arial" w:hAnsi="Arial" w:cs="Arial"/>
                <w:sz w:val="24"/>
                <w:szCs w:val="24"/>
              </w:rPr>
            </w:pPr>
            <w:proofErr w:type="gramStart"/>
            <w:r w:rsidRPr="00C37A82">
              <w:rPr>
                <w:rFonts w:ascii="Arial" w:hAnsi="Arial" w:cs="Arial"/>
                <w:sz w:val="24"/>
                <w:szCs w:val="24"/>
              </w:rPr>
              <w:t>greater</w:t>
            </w:r>
            <w:proofErr w:type="gramEnd"/>
            <w:r w:rsidRPr="00C37A82">
              <w:rPr>
                <w:rFonts w:ascii="Arial" w:hAnsi="Arial" w:cs="Arial"/>
                <w:sz w:val="24"/>
                <w:szCs w:val="24"/>
              </w:rPr>
              <w:t xml:space="preserve"> than 1.0, the labor-related portion is 68.3% of the standard operating rate. For wage indexes less than or equal to 1.0, the labor-related portion is 62% (A) page 58793</w:t>
            </w:r>
          </w:p>
        </w:tc>
        <w:tc>
          <w:tcPr>
            <w:tcW w:w="1980" w:type="dxa"/>
          </w:tcPr>
          <w:p w14:paraId="78EB3D0F" w14:textId="77777777" w:rsidR="00BC4AD0" w:rsidRPr="00811B8F" w:rsidRDefault="00BC4AD0" w:rsidP="00BC4AD0">
            <w:pPr>
              <w:widowControl/>
              <w:autoSpaceDE/>
              <w:autoSpaceDN/>
              <w:adjustRightInd/>
              <w:ind w:right="-105"/>
              <w:rPr>
                <w:rFonts w:ascii="Arial" w:hAnsi="Arial" w:cs="Arial"/>
                <w:sz w:val="24"/>
                <w:szCs w:val="24"/>
              </w:rPr>
            </w:pPr>
            <w:r w:rsidRPr="00811B8F">
              <w:rPr>
                <w:rFonts w:ascii="Arial" w:hAnsi="Arial" w:cs="Arial"/>
                <w:sz w:val="24"/>
                <w:szCs w:val="24"/>
              </w:rPr>
              <w:t xml:space="preserve">For wage indexes </w:t>
            </w:r>
          </w:p>
          <w:p w14:paraId="58E41FAA" w14:textId="623FD108" w:rsidR="00BC4AD0" w:rsidRPr="008A2E69" w:rsidRDefault="00BC4AD0" w:rsidP="00BC4AD0">
            <w:pPr>
              <w:widowControl/>
              <w:autoSpaceDE/>
              <w:autoSpaceDN/>
              <w:adjustRightInd/>
              <w:ind w:right="-108"/>
              <w:rPr>
                <w:rFonts w:ascii="Arial" w:hAnsi="Arial" w:cs="Arial"/>
                <w:sz w:val="24"/>
                <w:szCs w:val="24"/>
                <w:u w:val="double"/>
              </w:rPr>
            </w:pPr>
            <w:proofErr w:type="gramStart"/>
            <w:r w:rsidRPr="00811B8F">
              <w:rPr>
                <w:rFonts w:ascii="Arial" w:hAnsi="Arial" w:cs="Arial"/>
                <w:sz w:val="24"/>
                <w:szCs w:val="24"/>
              </w:rPr>
              <w:t>greater</w:t>
            </w:r>
            <w:proofErr w:type="gramEnd"/>
            <w:r w:rsidRPr="00811B8F">
              <w:rPr>
                <w:rFonts w:ascii="Arial" w:hAnsi="Arial" w:cs="Arial"/>
                <w:sz w:val="24"/>
                <w:szCs w:val="24"/>
              </w:rPr>
              <w:t xml:space="preserve"> than 1.0, the labor-related portion is 68.3% of the standard operating rate. For wage indexes less than or equal to 1.0, the labor-related portion is 62% (A) page 59028</w:t>
            </w:r>
          </w:p>
        </w:tc>
        <w:tc>
          <w:tcPr>
            <w:tcW w:w="2497" w:type="dxa"/>
          </w:tcPr>
          <w:p w14:paraId="62C0096C" w14:textId="77777777" w:rsidR="00BC4AD0" w:rsidRPr="00BC4AD0" w:rsidRDefault="00BC4AD0" w:rsidP="00BC4AD0">
            <w:pPr>
              <w:widowControl/>
              <w:autoSpaceDE/>
              <w:autoSpaceDN/>
              <w:adjustRightInd/>
              <w:ind w:right="-105"/>
              <w:rPr>
                <w:rFonts w:ascii="Arial" w:hAnsi="Arial" w:cs="Arial"/>
                <w:sz w:val="24"/>
                <w:szCs w:val="24"/>
                <w:u w:val="double"/>
              </w:rPr>
            </w:pPr>
            <w:r w:rsidRPr="00BC4AD0">
              <w:rPr>
                <w:rFonts w:ascii="Arial" w:hAnsi="Arial" w:cs="Arial"/>
                <w:sz w:val="24"/>
                <w:szCs w:val="24"/>
                <w:u w:val="double"/>
              </w:rPr>
              <w:t xml:space="preserve">For wage indexes </w:t>
            </w:r>
          </w:p>
          <w:p w14:paraId="429F9313" w14:textId="394CAB0E" w:rsidR="00BC4AD0" w:rsidRPr="00BC4AD0" w:rsidRDefault="00BC4AD0" w:rsidP="00BC4AD0">
            <w:pPr>
              <w:widowControl/>
              <w:autoSpaceDE/>
              <w:autoSpaceDN/>
              <w:adjustRightInd/>
              <w:ind w:right="-105"/>
              <w:rPr>
                <w:rFonts w:ascii="Arial" w:hAnsi="Arial" w:cs="Arial"/>
                <w:sz w:val="24"/>
                <w:szCs w:val="24"/>
                <w:u w:val="double"/>
              </w:rPr>
            </w:pPr>
            <w:proofErr w:type="gramStart"/>
            <w:r w:rsidRPr="00BC4AD0">
              <w:rPr>
                <w:rFonts w:ascii="Arial" w:hAnsi="Arial" w:cs="Arial"/>
                <w:sz w:val="24"/>
                <w:szCs w:val="24"/>
                <w:u w:val="double"/>
              </w:rPr>
              <w:t>greater</w:t>
            </w:r>
            <w:proofErr w:type="gramEnd"/>
            <w:r w:rsidRPr="00BC4AD0">
              <w:rPr>
                <w:rFonts w:ascii="Arial" w:hAnsi="Arial" w:cs="Arial"/>
                <w:sz w:val="24"/>
                <w:szCs w:val="24"/>
                <w:u w:val="double"/>
              </w:rPr>
              <w:t xml:space="preserve"> than 1.0,</w:t>
            </w:r>
            <w:r>
              <w:rPr>
                <w:rFonts w:ascii="Arial" w:hAnsi="Arial" w:cs="Arial"/>
                <w:sz w:val="24"/>
                <w:szCs w:val="24"/>
                <w:u w:val="double"/>
              </w:rPr>
              <w:t xml:space="preserve"> the labor-related portion is 67.6</w:t>
            </w:r>
            <w:r w:rsidRPr="00BC4AD0">
              <w:rPr>
                <w:rFonts w:ascii="Arial" w:hAnsi="Arial" w:cs="Arial"/>
                <w:sz w:val="24"/>
                <w:szCs w:val="24"/>
                <w:u w:val="double"/>
              </w:rPr>
              <w:t>% of the standard operating rate. For wage indexes less than or equal to 1.0, the labor-relat</w:t>
            </w:r>
            <w:r>
              <w:rPr>
                <w:rFonts w:ascii="Arial" w:hAnsi="Arial" w:cs="Arial"/>
                <w:sz w:val="24"/>
                <w:szCs w:val="24"/>
                <w:u w:val="double"/>
              </w:rPr>
              <w:t xml:space="preserve">ed portion is 62% </w:t>
            </w:r>
            <w:r w:rsidR="00D26460" w:rsidRPr="00C86826">
              <w:rPr>
                <w:rFonts w:ascii="Arial" w:hAnsi="Arial" w:cs="Arial"/>
                <w:sz w:val="24"/>
                <w:szCs w:val="24"/>
                <w:u w:val="double"/>
              </w:rPr>
              <w:t>(A)</w:t>
            </w:r>
            <w:r w:rsidR="00D26460">
              <w:rPr>
                <w:rFonts w:ascii="Arial" w:hAnsi="Arial" w:cs="Arial"/>
                <w:sz w:val="24"/>
                <w:szCs w:val="24"/>
                <w:u w:val="double"/>
              </w:rPr>
              <w:t xml:space="preserve"> </w:t>
            </w:r>
            <w:r>
              <w:rPr>
                <w:rFonts w:ascii="Arial" w:hAnsi="Arial" w:cs="Arial"/>
                <w:sz w:val="24"/>
                <w:szCs w:val="24"/>
                <w:u w:val="double"/>
              </w:rPr>
              <w:t>page 45194</w:t>
            </w:r>
          </w:p>
        </w:tc>
        <w:tc>
          <w:tcPr>
            <w:tcW w:w="2273" w:type="dxa"/>
          </w:tcPr>
          <w:p w14:paraId="7EDA2354" w14:textId="77777777" w:rsidR="00BC4AD0" w:rsidRPr="004E268A" w:rsidRDefault="00BC4AD0" w:rsidP="00BC4AD0">
            <w:pPr>
              <w:widowControl/>
              <w:autoSpaceDE/>
              <w:autoSpaceDN/>
              <w:adjustRightInd/>
              <w:rPr>
                <w:rFonts w:ascii="Arial" w:hAnsi="Arial" w:cs="Arial"/>
                <w:sz w:val="24"/>
                <w:szCs w:val="24"/>
              </w:rPr>
            </w:pPr>
          </w:p>
        </w:tc>
      </w:tr>
      <w:tr w:rsidR="00BC4AD0" w:rsidRPr="004E268A" w14:paraId="29046736" w14:textId="77777777" w:rsidTr="00BC4AD0">
        <w:tc>
          <w:tcPr>
            <w:tcW w:w="1980" w:type="dxa"/>
          </w:tcPr>
          <w:p w14:paraId="020AFB36" w14:textId="77777777" w:rsidR="00BC4AD0" w:rsidRPr="00C37A82" w:rsidRDefault="00BC4AD0" w:rsidP="00BC4AD0">
            <w:pPr>
              <w:rPr>
                <w:rFonts w:ascii="Arial" w:hAnsi="Arial" w:cs="Arial"/>
                <w:sz w:val="24"/>
                <w:szCs w:val="24"/>
              </w:rPr>
            </w:pPr>
            <w:r w:rsidRPr="00C37A82">
              <w:rPr>
                <w:rFonts w:ascii="Arial" w:hAnsi="Arial" w:cs="Arial"/>
                <w:sz w:val="24"/>
                <w:szCs w:val="24"/>
              </w:rPr>
              <w:lastRenderedPageBreak/>
              <w:t>Post-acute care transfer to a rehabilitation hospital or unit or long-term hospital qualifying DRGs</w:t>
            </w:r>
          </w:p>
        </w:tc>
        <w:tc>
          <w:tcPr>
            <w:tcW w:w="2070" w:type="dxa"/>
          </w:tcPr>
          <w:p w14:paraId="519C7E07" w14:textId="77777777" w:rsidR="00BC4AD0" w:rsidRPr="00D2311B" w:rsidRDefault="00BC4AD0" w:rsidP="00BC4AD0">
            <w:pPr>
              <w:widowControl/>
              <w:autoSpaceDE/>
              <w:autoSpaceDN/>
              <w:adjustRightInd/>
              <w:rPr>
                <w:rFonts w:ascii="Arial" w:hAnsi="Arial" w:cs="Arial"/>
                <w:sz w:val="24"/>
                <w:szCs w:val="24"/>
              </w:rPr>
            </w:pPr>
            <w:r w:rsidRPr="00D2311B">
              <w:rPr>
                <w:rFonts w:ascii="Arial" w:hAnsi="Arial" w:cs="Arial"/>
                <w:sz w:val="24"/>
                <w:szCs w:val="24"/>
              </w:rPr>
              <w:t>Medicare-Severity</w:t>
            </w:r>
          </w:p>
          <w:p w14:paraId="7B9BC661" w14:textId="77777777" w:rsidR="00BC4AD0" w:rsidRPr="00D2311B" w:rsidRDefault="00BC4AD0" w:rsidP="00BC4AD0">
            <w:pPr>
              <w:widowControl/>
              <w:autoSpaceDE/>
              <w:autoSpaceDN/>
              <w:adjustRightInd/>
              <w:rPr>
                <w:rFonts w:ascii="Arial" w:hAnsi="Arial" w:cs="Arial"/>
                <w:sz w:val="24"/>
                <w:szCs w:val="24"/>
              </w:rPr>
            </w:pPr>
            <w:r w:rsidRPr="00D2311B">
              <w:rPr>
                <w:rFonts w:ascii="Arial" w:hAnsi="Arial" w:cs="Arial"/>
                <w:sz w:val="24"/>
                <w:szCs w:val="24"/>
              </w:rPr>
              <w:t>DRGs designated</w:t>
            </w:r>
          </w:p>
          <w:p w14:paraId="6F0B7D55" w14:textId="22167066" w:rsidR="00BC4AD0" w:rsidRPr="009C4E09" w:rsidRDefault="00BC4AD0" w:rsidP="00BC4AD0">
            <w:pPr>
              <w:widowControl/>
              <w:autoSpaceDE/>
              <w:autoSpaceDN/>
              <w:adjustRightInd/>
              <w:rPr>
                <w:rFonts w:ascii="Arial" w:hAnsi="Arial" w:cs="Arial"/>
                <w:color w:val="1F4E79" w:themeColor="accent1" w:themeShade="80"/>
                <w:sz w:val="24"/>
                <w:szCs w:val="24"/>
              </w:rPr>
            </w:pPr>
            <w:r w:rsidRPr="00D2311B">
              <w:rPr>
                <w:rFonts w:ascii="Arial" w:hAnsi="Arial" w:cs="Arial"/>
                <w:sz w:val="24"/>
                <w:szCs w:val="24"/>
              </w:rPr>
              <w:t xml:space="preserve">with a “yes” in the “FY 2021 Final Special Pay DRG” column in </w:t>
            </w:r>
            <w:hyperlink r:id="rId48" w:history="1">
              <w:r w:rsidRPr="00D2311B">
                <w:rPr>
                  <w:rStyle w:val="hyperlinkChar"/>
                  <w:u w:val="none"/>
                </w:rPr>
                <w:t xml:space="preserve">Table 5 </w:t>
              </w:r>
              <w:r w:rsidRPr="009A686D">
                <w:rPr>
                  <w:rStyle w:val="hyperlinkChar"/>
                  <w:color w:val="auto"/>
                  <w:u w:val="none"/>
                </w:rPr>
                <w:t xml:space="preserve">https://www.cms.gov/medicare/acute-inpatient-pps/fy-2021-ipps-final-rule-home-page </w:t>
              </w:r>
            </w:hyperlink>
          </w:p>
        </w:tc>
        <w:tc>
          <w:tcPr>
            <w:tcW w:w="1980" w:type="dxa"/>
          </w:tcPr>
          <w:p w14:paraId="11BF5651"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Medicare-Severity</w:t>
            </w:r>
          </w:p>
          <w:p w14:paraId="745F19B2"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DRGs designated</w:t>
            </w:r>
          </w:p>
          <w:p w14:paraId="26D4269C" w14:textId="57BF6BE2" w:rsidR="00BC4AD0" w:rsidRPr="00177AB1" w:rsidRDefault="00BC4AD0" w:rsidP="00BC4AD0">
            <w:pPr>
              <w:widowControl/>
              <w:autoSpaceDE/>
              <w:autoSpaceDN/>
              <w:adjustRightInd/>
              <w:rPr>
                <w:rFonts w:ascii="Arial" w:hAnsi="Arial" w:cs="Arial"/>
                <w:sz w:val="24"/>
                <w:szCs w:val="24"/>
                <w:u w:val="double"/>
              </w:rPr>
            </w:pPr>
            <w:r w:rsidRPr="005D58E2">
              <w:rPr>
                <w:rFonts w:ascii="Arial" w:hAnsi="Arial" w:cs="Arial"/>
                <w:sz w:val="24"/>
                <w:szCs w:val="24"/>
              </w:rPr>
              <w:t xml:space="preserve">with a “yes” in the “FY 2021 CN Post-Acute DRG” column in </w:t>
            </w:r>
            <w:hyperlink r:id="rId49" w:history="1">
              <w:r w:rsidRPr="005D58E2">
                <w:rPr>
                  <w:rStyle w:val="hyperlinkChar"/>
                  <w:u w:val="none"/>
                </w:rPr>
                <w:t xml:space="preserve">CN Table 5 </w:t>
              </w:r>
              <w:r w:rsidRPr="005D58E2">
                <w:rPr>
                  <w:rFonts w:ascii="Arial" w:hAnsi="Arial" w:cs="Arial"/>
                  <w:sz w:val="24"/>
                  <w:szCs w:val="24"/>
                </w:rPr>
                <w:t>Final Rule and Correction Notice)</w:t>
              </w:r>
              <w:r w:rsidRPr="005D58E2">
                <w:rPr>
                  <w:rStyle w:val="Hyperlink"/>
                  <w:rFonts w:cs="Arial"/>
                </w:rPr>
                <w:t xml:space="preserve"> </w:t>
              </w:r>
            </w:hyperlink>
            <w:r w:rsidRPr="005D58E2">
              <w:rPr>
                <w:rStyle w:val="Hyperlink"/>
                <w:rFonts w:cs="Arial"/>
                <w:color w:val="auto"/>
              </w:rPr>
              <w:t xml:space="preserve"> https://www.cms.gov/Medicare/Medicare-Fee-for-Service-Payment/AcuteInpatientPPS</w:t>
            </w:r>
          </w:p>
        </w:tc>
        <w:tc>
          <w:tcPr>
            <w:tcW w:w="2497" w:type="dxa"/>
          </w:tcPr>
          <w:p w14:paraId="4369E6EA"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Medicare-Severity</w:t>
            </w:r>
          </w:p>
          <w:p w14:paraId="50CC8536"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DRGs designated</w:t>
            </w:r>
          </w:p>
          <w:p w14:paraId="33D9E48C" w14:textId="410B3492" w:rsidR="00BC4AD0" w:rsidRPr="00155726" w:rsidRDefault="00BC4AD0" w:rsidP="00BC4AD0">
            <w:pPr>
              <w:widowControl/>
              <w:autoSpaceDE/>
              <w:autoSpaceDN/>
              <w:adjustRightInd/>
              <w:ind w:right="-105"/>
              <w:rPr>
                <w:rFonts w:ascii="Arial" w:hAnsi="Arial" w:cs="Arial"/>
                <w:sz w:val="24"/>
                <w:szCs w:val="24"/>
              </w:rPr>
            </w:pPr>
            <w:r w:rsidRPr="00BC4AD0">
              <w:rPr>
                <w:rFonts w:ascii="Arial" w:hAnsi="Arial" w:cs="Arial"/>
                <w:sz w:val="24"/>
                <w:szCs w:val="24"/>
                <w:u w:val="double"/>
              </w:rPr>
              <w:t xml:space="preserve">with a “yes” in the “FY 2022 Final Post-Acute DRG” column in </w:t>
            </w:r>
            <w:hyperlink r:id="rId50" w:anchor="Reg" w:history="1">
              <w:r w:rsidRPr="00BC4AD0">
                <w:rPr>
                  <w:rStyle w:val="Hyperlink"/>
                  <w:rFonts w:cs="Arial"/>
                  <w:u w:val="double"/>
                </w:rPr>
                <w:t>Table 5</w:t>
              </w:r>
            </w:hyperlink>
            <w:r w:rsidRPr="00BC4AD0">
              <w:rPr>
                <w:rFonts w:ascii="Arial" w:hAnsi="Arial" w:cs="Arial"/>
                <w:sz w:val="24"/>
                <w:szCs w:val="24"/>
                <w:u w:val="double"/>
              </w:rPr>
              <w:t xml:space="preserve"> https://www.cms.gov/medicare/acute-inpatient-pps/fy-2022-ipps-final-rule-home-page#Reg</w:t>
            </w:r>
          </w:p>
        </w:tc>
        <w:tc>
          <w:tcPr>
            <w:tcW w:w="2273" w:type="dxa"/>
          </w:tcPr>
          <w:p w14:paraId="49219956" w14:textId="77777777" w:rsidR="00BC4AD0" w:rsidRPr="004E268A" w:rsidRDefault="00BC4AD0" w:rsidP="00BC4AD0">
            <w:pPr>
              <w:widowControl/>
              <w:autoSpaceDE/>
              <w:autoSpaceDN/>
              <w:adjustRightInd/>
              <w:rPr>
                <w:rFonts w:ascii="Arial" w:hAnsi="Arial" w:cs="Arial"/>
                <w:sz w:val="24"/>
                <w:szCs w:val="24"/>
              </w:rPr>
            </w:pPr>
          </w:p>
        </w:tc>
      </w:tr>
      <w:tr w:rsidR="00BC4AD0" w:rsidRPr="004E268A" w14:paraId="29C7990F" w14:textId="77777777" w:rsidTr="00BC4AD0">
        <w:tc>
          <w:tcPr>
            <w:tcW w:w="1980" w:type="dxa"/>
          </w:tcPr>
          <w:p w14:paraId="0B60F7E4" w14:textId="480A89A1" w:rsidR="00BC4AD0" w:rsidRPr="00C17E7D" w:rsidRDefault="00BC4AD0" w:rsidP="00BC4AD0">
            <w:pPr>
              <w:rPr>
                <w:rFonts w:ascii="Arial" w:hAnsi="Arial" w:cs="Arial"/>
                <w:sz w:val="24"/>
                <w:szCs w:val="24"/>
              </w:rPr>
            </w:pPr>
            <w:r w:rsidRPr="00C17E7D">
              <w:rPr>
                <w:rFonts w:ascii="Arial" w:hAnsi="Arial" w:cs="Arial"/>
                <w:sz w:val="24"/>
                <w:szCs w:val="24"/>
              </w:rPr>
              <w:t>Post-acute care transfer qualifying DRGs</w:t>
            </w:r>
          </w:p>
        </w:tc>
        <w:tc>
          <w:tcPr>
            <w:tcW w:w="2070" w:type="dxa"/>
          </w:tcPr>
          <w:p w14:paraId="416B7FEB" w14:textId="77777777" w:rsidR="00BC4AD0" w:rsidRPr="00D2311B" w:rsidRDefault="00BC4AD0" w:rsidP="00BC4AD0">
            <w:pPr>
              <w:widowControl/>
              <w:autoSpaceDE/>
              <w:autoSpaceDN/>
              <w:adjustRightInd/>
              <w:rPr>
                <w:rFonts w:ascii="Arial" w:hAnsi="Arial" w:cs="Arial"/>
                <w:sz w:val="24"/>
                <w:szCs w:val="24"/>
              </w:rPr>
            </w:pPr>
            <w:r w:rsidRPr="00D2311B">
              <w:rPr>
                <w:rFonts w:ascii="Arial" w:hAnsi="Arial" w:cs="Arial"/>
                <w:sz w:val="24"/>
                <w:szCs w:val="24"/>
              </w:rPr>
              <w:t>Medicare-Severity</w:t>
            </w:r>
          </w:p>
          <w:p w14:paraId="541725AC" w14:textId="77777777" w:rsidR="00BC4AD0" w:rsidRPr="00D2311B" w:rsidRDefault="00BC4AD0" w:rsidP="00BC4AD0">
            <w:pPr>
              <w:widowControl/>
              <w:autoSpaceDE/>
              <w:autoSpaceDN/>
              <w:adjustRightInd/>
              <w:rPr>
                <w:rFonts w:ascii="Arial" w:hAnsi="Arial" w:cs="Arial"/>
                <w:sz w:val="24"/>
                <w:szCs w:val="24"/>
              </w:rPr>
            </w:pPr>
            <w:r w:rsidRPr="00D2311B">
              <w:rPr>
                <w:rFonts w:ascii="Arial" w:hAnsi="Arial" w:cs="Arial"/>
                <w:sz w:val="24"/>
                <w:szCs w:val="24"/>
              </w:rPr>
              <w:t>DRGs designated</w:t>
            </w:r>
          </w:p>
          <w:p w14:paraId="2212A6A5" w14:textId="47C9AEE8" w:rsidR="00BC4AD0" w:rsidRPr="00C37A82" w:rsidRDefault="00BC4AD0" w:rsidP="00BC4AD0">
            <w:pPr>
              <w:widowControl/>
              <w:autoSpaceDE/>
              <w:autoSpaceDN/>
              <w:adjustRightInd/>
              <w:rPr>
                <w:rFonts w:ascii="Arial" w:hAnsi="Arial" w:cs="Arial"/>
                <w:sz w:val="24"/>
                <w:szCs w:val="24"/>
              </w:rPr>
            </w:pPr>
            <w:r w:rsidRPr="00D2311B">
              <w:rPr>
                <w:rFonts w:ascii="Arial" w:hAnsi="Arial" w:cs="Arial"/>
                <w:sz w:val="24"/>
                <w:szCs w:val="24"/>
              </w:rPr>
              <w:t xml:space="preserve">with a “yes” in the “FY 2021 Final Special Pay DRG” column in </w:t>
            </w:r>
            <w:hyperlink r:id="rId51" w:history="1">
              <w:r w:rsidRPr="00212519">
                <w:rPr>
                  <w:rStyle w:val="Hyperlink"/>
                  <w:rFonts w:cs="Arial"/>
                </w:rPr>
                <w:t xml:space="preserve">Table 5 https://www.cms.gov/medicare/acute-inpatient-pps/fy-2021-ipps-final-rule-home-page </w:t>
              </w:r>
            </w:hyperlink>
          </w:p>
        </w:tc>
        <w:tc>
          <w:tcPr>
            <w:tcW w:w="1980" w:type="dxa"/>
          </w:tcPr>
          <w:p w14:paraId="74122B5E"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Medicare-Severity</w:t>
            </w:r>
          </w:p>
          <w:p w14:paraId="78169F65"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DRGs designated</w:t>
            </w:r>
          </w:p>
          <w:p w14:paraId="663C96F7" w14:textId="108736D1"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 xml:space="preserve">with a “yes” in the “FY 2021 CN Special Pay DRG” column in </w:t>
            </w:r>
            <w:hyperlink r:id="rId52" w:history="1">
              <w:r w:rsidRPr="005D58E2">
                <w:rPr>
                  <w:rStyle w:val="Hyperlink"/>
                  <w:rFonts w:cs="Arial"/>
                </w:rPr>
                <w:t xml:space="preserve">CN Table 5 </w:t>
              </w:r>
            </w:hyperlink>
            <w:r w:rsidRPr="005D58E2">
              <w:rPr>
                <w:rFonts w:ascii="Arial" w:hAnsi="Arial" w:cs="Arial"/>
                <w:sz w:val="24"/>
                <w:szCs w:val="24"/>
              </w:rPr>
              <w:t xml:space="preserve"> Final Rule and Correction Notice)</w:t>
            </w:r>
          </w:p>
          <w:p w14:paraId="408FBFFD" w14:textId="5EFC4210"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https://www.cms.gov/Medicare/Medicare-Fee-for-Service-Payment/AcuteInpatientPPS</w:t>
            </w:r>
          </w:p>
        </w:tc>
        <w:tc>
          <w:tcPr>
            <w:tcW w:w="2497" w:type="dxa"/>
          </w:tcPr>
          <w:p w14:paraId="75BDDC3A"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Medicare-Severity</w:t>
            </w:r>
          </w:p>
          <w:p w14:paraId="0FB68825"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DRGs designated</w:t>
            </w:r>
          </w:p>
          <w:p w14:paraId="65C521A7" w14:textId="51FD8CD9" w:rsidR="00BC4AD0" w:rsidRPr="00155726" w:rsidRDefault="00BC4AD0" w:rsidP="00BC4AD0">
            <w:pPr>
              <w:widowControl/>
              <w:autoSpaceDE/>
              <w:autoSpaceDN/>
              <w:adjustRightInd/>
              <w:ind w:right="-105"/>
              <w:rPr>
                <w:rFonts w:ascii="Arial" w:hAnsi="Arial" w:cs="Arial"/>
                <w:sz w:val="24"/>
                <w:szCs w:val="24"/>
              </w:rPr>
            </w:pPr>
            <w:r w:rsidRPr="00BC4AD0">
              <w:rPr>
                <w:rFonts w:ascii="Arial" w:hAnsi="Arial" w:cs="Arial"/>
                <w:sz w:val="24"/>
                <w:szCs w:val="24"/>
                <w:u w:val="double"/>
              </w:rPr>
              <w:t xml:space="preserve">with a “yes” in the “FY 2022 Final Special Pay DRG” column in </w:t>
            </w:r>
            <w:hyperlink r:id="rId53" w:anchor="Reg" w:history="1">
              <w:r w:rsidRPr="00BC4AD0">
                <w:rPr>
                  <w:rStyle w:val="Hyperlink"/>
                  <w:rFonts w:cs="Arial"/>
                  <w:u w:val="double"/>
                </w:rPr>
                <w:t>Table 5</w:t>
              </w:r>
            </w:hyperlink>
            <w:r w:rsidRPr="00BC4AD0">
              <w:rPr>
                <w:rFonts w:ascii="Arial" w:hAnsi="Arial" w:cs="Arial"/>
                <w:sz w:val="24"/>
                <w:szCs w:val="24"/>
                <w:u w:val="double"/>
              </w:rPr>
              <w:t xml:space="preserve"> https://www.cms.gov/medicare/acute-inpatient-pps/fy-2022-ipps-final-rule-home-page#Reg</w:t>
            </w:r>
          </w:p>
        </w:tc>
        <w:tc>
          <w:tcPr>
            <w:tcW w:w="2273" w:type="dxa"/>
          </w:tcPr>
          <w:p w14:paraId="56A8EE37" w14:textId="56CCED47" w:rsidR="00BC4AD0" w:rsidRPr="004E268A" w:rsidRDefault="00BC4AD0" w:rsidP="00BC4AD0">
            <w:pPr>
              <w:widowControl/>
              <w:autoSpaceDE/>
              <w:autoSpaceDN/>
              <w:adjustRightInd/>
              <w:rPr>
                <w:rFonts w:ascii="Arial" w:hAnsi="Arial" w:cs="Arial"/>
                <w:sz w:val="24"/>
                <w:szCs w:val="24"/>
              </w:rPr>
            </w:pPr>
          </w:p>
        </w:tc>
      </w:tr>
      <w:tr w:rsidR="00BC4AD0" w:rsidRPr="004E268A" w14:paraId="2D0A6BB9" w14:textId="77777777" w:rsidTr="00BC4AD0">
        <w:tc>
          <w:tcPr>
            <w:tcW w:w="1980" w:type="dxa"/>
          </w:tcPr>
          <w:p w14:paraId="503E6411" w14:textId="08E84CCE" w:rsidR="00BC4AD0" w:rsidRPr="00C17E7D" w:rsidRDefault="00BC4AD0" w:rsidP="00BC4AD0">
            <w:pPr>
              <w:rPr>
                <w:rFonts w:ascii="Arial" w:hAnsi="Arial" w:cs="Arial"/>
                <w:sz w:val="24"/>
                <w:szCs w:val="24"/>
              </w:rPr>
            </w:pPr>
            <w:r w:rsidRPr="00C17E7D">
              <w:rPr>
                <w:rFonts w:ascii="Arial" w:hAnsi="Arial" w:cs="Arial"/>
                <w:sz w:val="24"/>
                <w:szCs w:val="24"/>
              </w:rPr>
              <w:t>Uncompensated Care Adjustment</w:t>
            </w:r>
          </w:p>
        </w:tc>
        <w:tc>
          <w:tcPr>
            <w:tcW w:w="2070" w:type="dxa"/>
          </w:tcPr>
          <w:p w14:paraId="0491D152" w14:textId="628E732B" w:rsidR="00BC4AD0" w:rsidRPr="00C37A82" w:rsidRDefault="00BC4AD0" w:rsidP="00BC4AD0">
            <w:pPr>
              <w:widowControl/>
              <w:autoSpaceDE/>
              <w:autoSpaceDN/>
              <w:adjustRightInd/>
              <w:rPr>
                <w:rFonts w:ascii="Arial" w:hAnsi="Arial" w:cs="Arial"/>
                <w:sz w:val="24"/>
                <w:szCs w:val="24"/>
              </w:rPr>
            </w:pPr>
            <w:r>
              <w:rPr>
                <w:rFonts w:ascii="Arial" w:hAnsi="Arial" w:cs="Arial"/>
                <w:sz w:val="24"/>
                <w:szCs w:val="24"/>
              </w:rPr>
              <w:t>0.6786 (A) page 58813</w:t>
            </w:r>
          </w:p>
        </w:tc>
        <w:tc>
          <w:tcPr>
            <w:tcW w:w="1980" w:type="dxa"/>
          </w:tcPr>
          <w:p w14:paraId="6917F4E7" w14:textId="79496979"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0.7286 (A) page 58814</w:t>
            </w:r>
          </w:p>
        </w:tc>
        <w:tc>
          <w:tcPr>
            <w:tcW w:w="2497" w:type="dxa"/>
          </w:tcPr>
          <w:p w14:paraId="571B3202" w14:textId="2E834A91" w:rsidR="00BC4AD0" w:rsidRPr="00D92617" w:rsidRDefault="00BC4AD0" w:rsidP="00BC4AD0">
            <w:pPr>
              <w:widowControl/>
              <w:autoSpaceDE/>
              <w:autoSpaceDN/>
              <w:adjustRightInd/>
              <w:ind w:right="-105"/>
              <w:rPr>
                <w:rFonts w:ascii="Arial" w:hAnsi="Arial" w:cs="Arial"/>
                <w:sz w:val="24"/>
                <w:szCs w:val="24"/>
                <w:u w:val="double"/>
              </w:rPr>
            </w:pPr>
            <w:r w:rsidRPr="00D92617">
              <w:rPr>
                <w:rFonts w:ascii="Arial" w:hAnsi="Arial" w:cs="Arial"/>
                <w:sz w:val="24"/>
                <w:szCs w:val="24"/>
                <w:u w:val="double"/>
              </w:rPr>
              <w:t>0.</w:t>
            </w:r>
            <w:r w:rsidRPr="00C86826">
              <w:rPr>
                <w:rFonts w:ascii="Arial" w:hAnsi="Arial" w:cs="Arial"/>
                <w:sz w:val="24"/>
                <w:szCs w:val="24"/>
                <w:u w:val="double"/>
              </w:rPr>
              <w:t xml:space="preserve">6857 </w:t>
            </w:r>
            <w:r w:rsidR="00D26460" w:rsidRPr="00C86826">
              <w:rPr>
                <w:rFonts w:ascii="Arial" w:hAnsi="Arial" w:cs="Arial"/>
                <w:sz w:val="24"/>
                <w:szCs w:val="24"/>
                <w:u w:val="double"/>
              </w:rPr>
              <w:t xml:space="preserve">(A) </w:t>
            </w:r>
            <w:r w:rsidRPr="00C86826">
              <w:rPr>
                <w:rFonts w:ascii="Arial" w:hAnsi="Arial" w:cs="Arial"/>
                <w:sz w:val="24"/>
                <w:szCs w:val="24"/>
                <w:u w:val="double"/>
              </w:rPr>
              <w:t>page</w:t>
            </w:r>
            <w:r w:rsidRPr="00D92617">
              <w:rPr>
                <w:rFonts w:ascii="Arial" w:hAnsi="Arial" w:cs="Arial"/>
                <w:sz w:val="24"/>
                <w:szCs w:val="24"/>
                <w:u w:val="double"/>
              </w:rPr>
              <w:t xml:space="preserve"> 45232</w:t>
            </w:r>
          </w:p>
        </w:tc>
        <w:tc>
          <w:tcPr>
            <w:tcW w:w="2273" w:type="dxa"/>
          </w:tcPr>
          <w:p w14:paraId="495A6CBD" w14:textId="77777777" w:rsidR="00BC4AD0" w:rsidRPr="004E268A" w:rsidRDefault="00BC4AD0" w:rsidP="00BC4AD0">
            <w:pPr>
              <w:widowControl/>
              <w:autoSpaceDE/>
              <w:autoSpaceDN/>
              <w:adjustRightInd/>
              <w:rPr>
                <w:rFonts w:ascii="Arial" w:hAnsi="Arial" w:cs="Arial"/>
                <w:sz w:val="24"/>
                <w:szCs w:val="24"/>
              </w:rPr>
            </w:pPr>
          </w:p>
        </w:tc>
      </w:tr>
    </w:tbl>
    <w:p w14:paraId="28F85CD5" w14:textId="77777777" w:rsidR="009C4E09" w:rsidRDefault="009C4E09"/>
    <w:p w14:paraId="5B0E2587" w14:textId="77777777" w:rsidR="00557BE0" w:rsidRDefault="00557BE0" w:rsidP="00557BE0">
      <w:pPr>
        <w:ind w:left="-630"/>
        <w:rPr>
          <w:rFonts w:ascii="Arial" w:hAnsi="Arial" w:cs="Arial"/>
          <w:sz w:val="24"/>
          <w:szCs w:val="24"/>
        </w:rPr>
      </w:pPr>
    </w:p>
    <w:p w14:paraId="48C29731"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lastRenderedPageBreak/>
        <w:t>(c)  Payment Impact File by Date of Discharge</w:t>
      </w:r>
    </w:p>
    <w:p w14:paraId="6C2F02E6" w14:textId="77777777" w:rsidR="00557BE0" w:rsidRPr="00155726" w:rsidRDefault="00557BE0" w:rsidP="00557BE0">
      <w:pPr>
        <w:ind w:left="-630"/>
        <w:rPr>
          <w:rFonts w:ascii="Arial" w:hAnsi="Arial" w:cs="Arial"/>
          <w:sz w:val="24"/>
          <w:szCs w:val="24"/>
        </w:rPr>
      </w:pPr>
    </w:p>
    <w:p w14:paraId="628F120F"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54"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25B4C7DB" w14:textId="77777777"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070"/>
        <w:gridCol w:w="2250"/>
        <w:gridCol w:w="1980"/>
        <w:gridCol w:w="2160"/>
      </w:tblGrid>
      <w:tr w:rsidR="00557BE0" w:rsidRPr="00155726" w14:paraId="5E8B2D2F" w14:textId="77777777" w:rsidTr="00073DE0">
        <w:trPr>
          <w:cantSplit/>
          <w:tblHeader/>
        </w:trPr>
        <w:tc>
          <w:tcPr>
            <w:tcW w:w="2167" w:type="dxa"/>
          </w:tcPr>
          <w:p w14:paraId="2363E072"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49A63E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09BD1F0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14:paraId="375AF02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6BD02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14:paraId="0C2365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45070A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14:paraId="3A3BF3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8F1C7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14:paraId="56B89D7D" w14:textId="77777777" w:rsidTr="00073DE0">
        <w:trPr>
          <w:cantSplit/>
        </w:trPr>
        <w:tc>
          <w:tcPr>
            <w:tcW w:w="2167" w:type="dxa"/>
          </w:tcPr>
          <w:p w14:paraId="1C514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14:paraId="762550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14:paraId="108006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14:paraId="1A7EFC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14:paraId="14A9F2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14:paraId="48BD1837" w14:textId="77777777" w:rsidTr="00073DE0">
        <w:trPr>
          <w:cantSplit/>
        </w:trPr>
        <w:tc>
          <w:tcPr>
            <w:tcW w:w="2167" w:type="dxa"/>
          </w:tcPr>
          <w:p w14:paraId="037EB5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geographic adjustment factor </w:t>
            </w:r>
          </w:p>
        </w:tc>
        <w:tc>
          <w:tcPr>
            <w:tcW w:w="2070" w:type="dxa"/>
          </w:tcPr>
          <w:p w14:paraId="2F020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14:paraId="7BD1DD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14:paraId="3D2521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14:paraId="548336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t>
            </w:r>
            <w:proofErr w:type="spellStart"/>
            <w:r w:rsidRPr="00155726">
              <w:rPr>
                <w:rFonts w:ascii="Arial" w:hAnsi="Arial" w:cs="Arial"/>
                <w:sz w:val="24"/>
                <w:szCs w:val="24"/>
              </w:rPr>
              <w:t>GAF_a</w:t>
            </w:r>
            <w:proofErr w:type="spellEnd"/>
            <w:r w:rsidRPr="00155726">
              <w:rPr>
                <w:rFonts w:ascii="Arial" w:hAnsi="Arial" w:cs="Arial"/>
                <w:sz w:val="24"/>
                <w:szCs w:val="24"/>
              </w:rPr>
              <w:t xml:space="preserve"> (for first half FY 2007) and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t>
            </w:r>
            <w:proofErr w:type="spellStart"/>
            <w:r w:rsidRPr="00155726">
              <w:rPr>
                <w:rFonts w:ascii="Arial" w:hAnsi="Arial" w:cs="Arial"/>
                <w:sz w:val="24"/>
                <w:szCs w:val="24"/>
              </w:rPr>
              <w:t>GAF_b</w:t>
            </w:r>
            <w:proofErr w:type="spellEnd"/>
            <w:r w:rsidRPr="00155726">
              <w:rPr>
                <w:rFonts w:ascii="Arial" w:hAnsi="Arial" w:cs="Arial"/>
                <w:sz w:val="24"/>
                <w:szCs w:val="24"/>
              </w:rPr>
              <w:t xml:space="preserve"> (for capital second half FY 2007) </w:t>
            </w:r>
          </w:p>
        </w:tc>
      </w:tr>
      <w:tr w:rsidR="00557BE0" w:rsidRPr="00155726" w14:paraId="67A2868F" w14:textId="77777777" w:rsidTr="00073DE0">
        <w:trPr>
          <w:cantSplit/>
        </w:trPr>
        <w:tc>
          <w:tcPr>
            <w:tcW w:w="2167" w:type="dxa"/>
          </w:tcPr>
          <w:p w14:paraId="1956D6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14:paraId="3360F2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14:paraId="293481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14:paraId="5E5BAB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14:paraId="7DD822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14:paraId="62FA873D" w14:textId="77777777" w:rsidTr="00073DE0">
        <w:trPr>
          <w:cantSplit/>
        </w:trPr>
        <w:tc>
          <w:tcPr>
            <w:tcW w:w="2167" w:type="dxa"/>
          </w:tcPr>
          <w:p w14:paraId="611100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14:paraId="645B84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14:paraId="2606E2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14:paraId="712436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14:paraId="154DC1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47707AA8" w14:textId="77777777" w:rsidTr="00073DE0">
        <w:trPr>
          <w:cantSplit/>
        </w:trPr>
        <w:tc>
          <w:tcPr>
            <w:tcW w:w="2167" w:type="dxa"/>
          </w:tcPr>
          <w:p w14:paraId="40231F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14:paraId="1E840F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14:paraId="4B52F2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14:paraId="483756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14:paraId="0DEC90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45F5A453" w14:textId="77777777" w:rsidTr="00073DE0">
        <w:trPr>
          <w:cantSplit/>
        </w:trPr>
        <w:tc>
          <w:tcPr>
            <w:tcW w:w="2167" w:type="dxa"/>
          </w:tcPr>
          <w:p w14:paraId="411E58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442496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14:paraId="4A9F6A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60B8BD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14:paraId="2A5354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2160" w:type="dxa"/>
          </w:tcPr>
          <w:p w14:paraId="59E51F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Index_a</w:t>
            </w:r>
            <w:proofErr w:type="spellEnd"/>
            <w:r w:rsidRPr="00155726">
              <w:rPr>
                <w:rFonts w:ascii="Arial" w:hAnsi="Arial" w:cs="Arial"/>
                <w:sz w:val="24"/>
                <w:szCs w:val="24"/>
              </w:rPr>
              <w:t xml:space="preserve"> (for first half FY 2007) and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w:t>
            </w:r>
            <w:proofErr w:type="spellStart"/>
            <w:r w:rsidRPr="00155726">
              <w:rPr>
                <w:rFonts w:ascii="Arial" w:hAnsi="Arial" w:cs="Arial"/>
                <w:sz w:val="24"/>
                <w:szCs w:val="24"/>
              </w:rPr>
              <w:t>Index_b</w:t>
            </w:r>
            <w:proofErr w:type="spellEnd"/>
            <w:r w:rsidRPr="00155726">
              <w:rPr>
                <w:rFonts w:ascii="Arial" w:hAnsi="Arial" w:cs="Arial"/>
                <w:sz w:val="24"/>
                <w:szCs w:val="24"/>
              </w:rPr>
              <w:t xml:space="preserve"> (for second half FY 2007)</w:t>
            </w:r>
          </w:p>
        </w:tc>
      </w:tr>
      <w:tr w:rsidR="00557BE0" w:rsidRPr="00155726" w14:paraId="6A9CFB74" w14:textId="77777777" w:rsidTr="00073DE0">
        <w:trPr>
          <w:cantSplit/>
        </w:trPr>
        <w:tc>
          <w:tcPr>
            <w:tcW w:w="2167" w:type="dxa"/>
          </w:tcPr>
          <w:p w14:paraId="7BADDA8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tcPr>
          <w:p w14:paraId="57A5F0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14:paraId="14175856" w14:textId="54391DC8" w:rsidR="00D11ED3"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p w14:paraId="1F5EDF8E" w14:textId="77777777" w:rsidR="00D11ED3" w:rsidRPr="00D11ED3" w:rsidRDefault="00D11ED3" w:rsidP="00D11ED3">
            <w:pPr>
              <w:rPr>
                <w:rFonts w:ascii="Arial" w:hAnsi="Arial" w:cs="Arial"/>
                <w:sz w:val="24"/>
                <w:szCs w:val="24"/>
              </w:rPr>
            </w:pPr>
          </w:p>
          <w:p w14:paraId="0E67C1E3" w14:textId="77777777" w:rsidR="00D11ED3" w:rsidRPr="00D11ED3" w:rsidRDefault="00D11ED3" w:rsidP="00D11ED3">
            <w:pPr>
              <w:rPr>
                <w:rFonts w:ascii="Arial" w:hAnsi="Arial" w:cs="Arial"/>
                <w:sz w:val="24"/>
                <w:szCs w:val="24"/>
              </w:rPr>
            </w:pPr>
          </w:p>
          <w:p w14:paraId="50360B05" w14:textId="77777777" w:rsidR="00D11ED3" w:rsidRPr="00D11ED3" w:rsidRDefault="00D11ED3" w:rsidP="00D11ED3">
            <w:pPr>
              <w:rPr>
                <w:rFonts w:ascii="Arial" w:hAnsi="Arial" w:cs="Arial"/>
                <w:sz w:val="24"/>
                <w:szCs w:val="24"/>
              </w:rPr>
            </w:pPr>
          </w:p>
          <w:p w14:paraId="07F00700" w14:textId="77777777" w:rsidR="00D11ED3" w:rsidRPr="00D11ED3" w:rsidRDefault="00D11ED3" w:rsidP="00D11ED3">
            <w:pPr>
              <w:rPr>
                <w:rFonts w:ascii="Arial" w:hAnsi="Arial" w:cs="Arial"/>
                <w:sz w:val="24"/>
                <w:szCs w:val="24"/>
              </w:rPr>
            </w:pPr>
          </w:p>
          <w:p w14:paraId="7DF0FD54" w14:textId="77777777" w:rsidR="00D11ED3" w:rsidRPr="00D11ED3" w:rsidRDefault="00D11ED3" w:rsidP="00D11ED3">
            <w:pPr>
              <w:rPr>
                <w:rFonts w:ascii="Arial" w:hAnsi="Arial" w:cs="Arial"/>
                <w:sz w:val="24"/>
                <w:szCs w:val="24"/>
              </w:rPr>
            </w:pPr>
          </w:p>
          <w:p w14:paraId="50DCBA66" w14:textId="77777777" w:rsidR="00D11ED3" w:rsidRPr="00D11ED3" w:rsidRDefault="00D11ED3" w:rsidP="00D11ED3">
            <w:pPr>
              <w:rPr>
                <w:rFonts w:ascii="Arial" w:hAnsi="Arial" w:cs="Arial"/>
                <w:sz w:val="24"/>
                <w:szCs w:val="24"/>
              </w:rPr>
            </w:pPr>
          </w:p>
          <w:p w14:paraId="5B4CD8C4" w14:textId="77777777" w:rsidR="00D11ED3" w:rsidRPr="00D11ED3" w:rsidRDefault="00D11ED3" w:rsidP="00D11ED3">
            <w:pPr>
              <w:rPr>
                <w:rFonts w:ascii="Arial" w:hAnsi="Arial" w:cs="Arial"/>
                <w:sz w:val="24"/>
                <w:szCs w:val="24"/>
              </w:rPr>
            </w:pPr>
          </w:p>
          <w:p w14:paraId="5243D22C" w14:textId="77777777" w:rsidR="00D11ED3" w:rsidRPr="00D11ED3" w:rsidRDefault="00D11ED3" w:rsidP="00D11ED3">
            <w:pPr>
              <w:rPr>
                <w:rFonts w:ascii="Arial" w:hAnsi="Arial" w:cs="Arial"/>
                <w:sz w:val="24"/>
                <w:szCs w:val="24"/>
              </w:rPr>
            </w:pPr>
          </w:p>
          <w:p w14:paraId="2EE715D0" w14:textId="77777777" w:rsidR="00D11ED3" w:rsidRPr="00D11ED3" w:rsidRDefault="00D11ED3" w:rsidP="00D11ED3">
            <w:pPr>
              <w:rPr>
                <w:rFonts w:ascii="Arial" w:hAnsi="Arial" w:cs="Arial"/>
                <w:sz w:val="24"/>
                <w:szCs w:val="24"/>
              </w:rPr>
            </w:pPr>
          </w:p>
          <w:p w14:paraId="2E386CA8" w14:textId="0EE2D3E1" w:rsidR="00557BE0" w:rsidRPr="00D11ED3" w:rsidRDefault="00557BE0" w:rsidP="00D11ED3">
            <w:pPr>
              <w:rPr>
                <w:rFonts w:ascii="Arial" w:hAnsi="Arial" w:cs="Arial"/>
                <w:sz w:val="24"/>
                <w:szCs w:val="24"/>
              </w:rPr>
            </w:pPr>
          </w:p>
        </w:tc>
        <w:tc>
          <w:tcPr>
            <w:tcW w:w="1980" w:type="dxa"/>
          </w:tcPr>
          <w:p w14:paraId="5EA498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14:paraId="6B710A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4801C68B" w14:textId="77777777" w:rsidTr="00073DE0">
        <w:trPr>
          <w:cantSplit/>
        </w:trPr>
        <w:tc>
          <w:tcPr>
            <w:tcW w:w="2167" w:type="dxa"/>
          </w:tcPr>
          <w:p w14:paraId="23678E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tcPr>
          <w:p w14:paraId="56E3B2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14:paraId="784E6677" w14:textId="5C0D8054" w:rsidR="00D11ED3"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p w14:paraId="0D00FAFF" w14:textId="2796EADA" w:rsidR="00557BE0" w:rsidRPr="00D11ED3" w:rsidRDefault="00557BE0" w:rsidP="00583DA6">
            <w:pPr>
              <w:rPr>
                <w:rFonts w:ascii="Arial" w:hAnsi="Arial" w:cs="Arial"/>
                <w:sz w:val="24"/>
                <w:szCs w:val="24"/>
              </w:rPr>
            </w:pPr>
          </w:p>
        </w:tc>
        <w:tc>
          <w:tcPr>
            <w:tcW w:w="1980" w:type="dxa"/>
          </w:tcPr>
          <w:p w14:paraId="72BDCBD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14:paraId="764173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235BE2BB" w14:textId="77777777" w:rsidTr="00073DE0">
        <w:trPr>
          <w:cantSplit/>
        </w:trPr>
        <w:tc>
          <w:tcPr>
            <w:tcW w:w="2167" w:type="dxa"/>
          </w:tcPr>
          <w:p w14:paraId="072A94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tcPr>
          <w:p w14:paraId="079CED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5D382500" w14:textId="77777777" w:rsidTr="00073DE0">
              <w:trPr>
                <w:trHeight w:val="408"/>
              </w:trPr>
              <w:tc>
                <w:tcPr>
                  <w:tcW w:w="0" w:type="auto"/>
                </w:tcPr>
                <w:p w14:paraId="2A5D6D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14:paraId="4DF06A02"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1B1FB5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14:paraId="2A951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14:paraId="358DFE2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14:paraId="33C67F1A" w14:textId="77777777" w:rsidTr="00073DE0">
        <w:trPr>
          <w:cantSplit/>
        </w:trPr>
        <w:tc>
          <w:tcPr>
            <w:tcW w:w="2167" w:type="dxa"/>
          </w:tcPr>
          <w:p w14:paraId="1715DB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39B7AA0E" w14:textId="77777777" w:rsidTr="00073DE0">
              <w:trPr>
                <w:trHeight w:val="666"/>
              </w:trPr>
              <w:tc>
                <w:tcPr>
                  <w:tcW w:w="0" w:type="auto"/>
                </w:tcPr>
                <w:p w14:paraId="3C8447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5603A989"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658BCD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1980" w:type="dxa"/>
          </w:tcPr>
          <w:p w14:paraId="3F54B4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60" w:type="dxa"/>
          </w:tcPr>
          <w:p w14:paraId="2FA04D6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6106C6A2" w14:textId="77777777" w:rsidR="00557BE0" w:rsidRPr="00155726" w:rsidRDefault="00557BE0" w:rsidP="00557BE0">
      <w:pPr>
        <w:rPr>
          <w:rFonts w:ascii="Arial" w:hAnsi="Arial" w:cs="Arial"/>
          <w:vanish/>
          <w:sz w:val="24"/>
          <w:szCs w:val="24"/>
        </w:rPr>
      </w:pPr>
      <w:bookmarkStart w:id="0" w:name="OLE_LINK1"/>
      <w:bookmarkStart w:id="1"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44"/>
        <w:gridCol w:w="2188"/>
        <w:gridCol w:w="1977"/>
        <w:gridCol w:w="2074"/>
      </w:tblGrid>
      <w:tr w:rsidR="00557BE0" w:rsidRPr="00155726" w14:paraId="26C670F0" w14:textId="77777777" w:rsidTr="00073DE0">
        <w:trPr>
          <w:cantSplit/>
          <w:tblHeader/>
        </w:trPr>
        <w:tc>
          <w:tcPr>
            <w:tcW w:w="1977" w:type="dxa"/>
          </w:tcPr>
          <w:p w14:paraId="5BFF2BE9" w14:textId="77777777" w:rsidR="00557BE0" w:rsidRPr="00155726" w:rsidRDefault="00557BE0" w:rsidP="00073DE0">
            <w:pPr>
              <w:widowControl/>
              <w:autoSpaceDE/>
              <w:autoSpaceDN/>
              <w:adjustRightInd/>
              <w:rPr>
                <w:rFonts w:ascii="Arial" w:hAnsi="Arial" w:cs="Arial"/>
                <w:sz w:val="24"/>
                <w:szCs w:val="24"/>
              </w:rPr>
            </w:pPr>
          </w:p>
        </w:tc>
        <w:tc>
          <w:tcPr>
            <w:tcW w:w="2044" w:type="dxa"/>
          </w:tcPr>
          <w:p w14:paraId="67447B89"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14:paraId="49441434"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14:paraId="53C7FC23" w14:textId="0C9574E3"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w:t>
            </w:r>
            <w:r w:rsidR="00557FCD">
              <w:rPr>
                <w:rFonts w:ascii="Arial" w:hAnsi="Arial" w:cs="Arial"/>
                <w:sz w:val="24"/>
                <w:szCs w:val="24"/>
              </w:rPr>
              <w:t>arges Occurring On or After 12/</w:t>
            </w:r>
            <w:bookmarkStart w:id="2" w:name="_GoBack"/>
            <w:bookmarkEnd w:id="2"/>
            <w:r>
              <w:rPr>
                <w:rFonts w:ascii="Arial" w:hAnsi="Arial" w:cs="Arial"/>
                <w:sz w:val="24"/>
                <w:szCs w:val="24"/>
              </w:rPr>
              <w:t>1/2009</w:t>
            </w:r>
          </w:p>
        </w:tc>
        <w:tc>
          <w:tcPr>
            <w:tcW w:w="2074" w:type="dxa"/>
          </w:tcPr>
          <w:p w14:paraId="3A209E1C" w14:textId="77777777" w:rsidR="00557BE0"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3/01/2011</w:t>
            </w:r>
          </w:p>
          <w:p w14:paraId="105E7862" w14:textId="77777777" w:rsidR="00557BE0" w:rsidRDefault="00557BE0" w:rsidP="00073DE0">
            <w:pPr>
              <w:widowControl/>
              <w:autoSpaceDE/>
              <w:autoSpaceDN/>
              <w:adjustRightInd/>
              <w:rPr>
                <w:rFonts w:ascii="Arial" w:hAnsi="Arial" w:cs="Arial"/>
                <w:sz w:val="24"/>
                <w:szCs w:val="24"/>
              </w:rPr>
            </w:pPr>
          </w:p>
          <w:p w14:paraId="133D03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0864D35" w14:textId="77777777" w:rsidTr="00073DE0">
        <w:tc>
          <w:tcPr>
            <w:tcW w:w="1977" w:type="dxa"/>
          </w:tcPr>
          <w:p w14:paraId="25E76E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14:paraId="3A961A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14:paraId="2B83EC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14:paraId="7F2167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14:paraId="3F92DF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14:paraId="5F01570E" w14:textId="77777777" w:rsidTr="00073DE0">
        <w:tc>
          <w:tcPr>
            <w:tcW w:w="1977" w:type="dxa"/>
          </w:tcPr>
          <w:p w14:paraId="3B4C8C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14:paraId="02B3DE7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GAF</w:t>
            </w:r>
          </w:p>
        </w:tc>
        <w:tc>
          <w:tcPr>
            <w:tcW w:w="2188" w:type="dxa"/>
          </w:tcPr>
          <w:p w14:paraId="496AF2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GAF</w:t>
            </w:r>
          </w:p>
        </w:tc>
        <w:tc>
          <w:tcPr>
            <w:tcW w:w="1977" w:type="dxa"/>
          </w:tcPr>
          <w:p w14:paraId="26E2D5A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GAF</w:t>
            </w:r>
          </w:p>
        </w:tc>
        <w:tc>
          <w:tcPr>
            <w:tcW w:w="2074" w:type="dxa"/>
          </w:tcPr>
          <w:p w14:paraId="672A5B6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14:paraId="4BA84438" w14:textId="77777777" w:rsidTr="00073DE0">
        <w:tc>
          <w:tcPr>
            <w:tcW w:w="1977" w:type="dxa"/>
          </w:tcPr>
          <w:p w14:paraId="5175AFB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14:paraId="2AE2F4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14:paraId="5FC881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14:paraId="2A2274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14:paraId="06E2F3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39CFF37A" w14:textId="77777777" w:rsidTr="00073DE0">
        <w:trPr>
          <w:cantSplit/>
        </w:trPr>
        <w:tc>
          <w:tcPr>
            <w:tcW w:w="1977" w:type="dxa"/>
          </w:tcPr>
          <w:p w14:paraId="114DFA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14:paraId="777E992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14:paraId="4EC6D5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14:paraId="3CF193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14:paraId="1AC605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56BE070D" w14:textId="77777777" w:rsidTr="00073DE0">
        <w:tc>
          <w:tcPr>
            <w:tcW w:w="1977" w:type="dxa"/>
          </w:tcPr>
          <w:p w14:paraId="79BC4F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14:paraId="484127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 </w:t>
            </w:r>
          </w:p>
        </w:tc>
        <w:tc>
          <w:tcPr>
            <w:tcW w:w="2188" w:type="dxa"/>
          </w:tcPr>
          <w:p w14:paraId="06A582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1977" w:type="dxa"/>
          </w:tcPr>
          <w:p w14:paraId="1691BBB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page (A) 44085 as corrected by Tables 4A-4C beginning on (B) page 51505  for certain areas; PIF: Post </w:t>
            </w:r>
            <w:proofErr w:type="spellStart"/>
            <w:r w:rsidRPr="00155726">
              <w:rPr>
                <w:rFonts w:ascii="Arial" w:hAnsi="Arial" w:cs="Arial"/>
                <w:sz w:val="24"/>
                <w:szCs w:val="24"/>
              </w:rPr>
              <w:t>Reclass</w:t>
            </w:r>
            <w:proofErr w:type="spellEnd"/>
            <w:r w:rsidRPr="00155726">
              <w:rPr>
                <w:rFonts w:ascii="Arial" w:hAnsi="Arial" w:cs="Arial"/>
                <w:sz w:val="24"/>
                <w:szCs w:val="24"/>
              </w:rPr>
              <w:t xml:space="preserve"> Wage Index location</w:t>
            </w:r>
          </w:p>
        </w:tc>
        <w:tc>
          <w:tcPr>
            <w:tcW w:w="2074" w:type="dxa"/>
          </w:tcPr>
          <w:p w14:paraId="6FDB82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4A-C</w:t>
            </w:r>
          </w:p>
          <w:p w14:paraId="532A1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Beginning on page</w:t>
            </w:r>
          </w:p>
          <w:p w14:paraId="10CAFF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14:paraId="44347F34" w14:textId="77777777" w:rsidTr="00073DE0">
        <w:tc>
          <w:tcPr>
            <w:tcW w:w="1977" w:type="dxa"/>
          </w:tcPr>
          <w:p w14:paraId="53215A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14:paraId="41A1BB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14:paraId="74A4F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14:paraId="787199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14:paraId="392B10E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77011C7C" w14:textId="77777777" w:rsidTr="00073DE0">
        <w:tc>
          <w:tcPr>
            <w:tcW w:w="1977" w:type="dxa"/>
          </w:tcPr>
          <w:p w14:paraId="2D00CF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Operating Indirect Medical </w:t>
            </w:r>
            <w:r w:rsidRPr="00155726">
              <w:rPr>
                <w:rFonts w:ascii="Arial" w:hAnsi="Arial" w:cs="Arial"/>
                <w:sz w:val="24"/>
                <w:szCs w:val="24"/>
              </w:rPr>
              <w:lastRenderedPageBreak/>
              <w:t>Education Adjustment</w:t>
            </w:r>
          </w:p>
        </w:tc>
        <w:tc>
          <w:tcPr>
            <w:tcW w:w="2044" w:type="dxa"/>
          </w:tcPr>
          <w:p w14:paraId="13233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188" w:type="dxa"/>
          </w:tcPr>
          <w:p w14:paraId="48C008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Operating PPS location (TCHOP)</w:t>
            </w:r>
          </w:p>
        </w:tc>
        <w:tc>
          <w:tcPr>
            <w:tcW w:w="1977" w:type="dxa"/>
          </w:tcPr>
          <w:p w14:paraId="0A107F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074" w:type="dxa"/>
          </w:tcPr>
          <w:p w14:paraId="35EA426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r>
      <w:tr w:rsidR="00557BE0" w:rsidRPr="00155726" w14:paraId="2A2FA354" w14:textId="77777777" w:rsidTr="00073DE0">
        <w:trPr>
          <w:cantSplit/>
        </w:trPr>
        <w:tc>
          <w:tcPr>
            <w:tcW w:w="1977" w:type="dxa"/>
          </w:tcPr>
          <w:p w14:paraId="00AEC9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14:paraId="4C71D7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14:paraId="46719E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14:paraId="0FCF33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14:paraId="1AF4536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14:paraId="3C93C688" w14:textId="77777777" w:rsidTr="00073DE0">
        <w:tc>
          <w:tcPr>
            <w:tcW w:w="1977" w:type="dxa"/>
          </w:tcPr>
          <w:p w14:paraId="0099A75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14:paraId="21B61F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14:paraId="62EC2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14:paraId="17EDA3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14:paraId="12B4C9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0"/>
      <w:bookmarkEnd w:id="1"/>
    </w:tbl>
    <w:p w14:paraId="0C343251" w14:textId="77777777"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70"/>
        <w:gridCol w:w="2160"/>
        <w:gridCol w:w="2070"/>
        <w:gridCol w:w="1957"/>
      </w:tblGrid>
      <w:tr w:rsidR="00557BE0" w:rsidRPr="00155726" w14:paraId="402BBD8F" w14:textId="77777777" w:rsidTr="00073DE0">
        <w:trPr>
          <w:tblHeader/>
        </w:trPr>
        <w:tc>
          <w:tcPr>
            <w:tcW w:w="2003" w:type="dxa"/>
            <w:shd w:val="clear" w:color="auto" w:fill="auto"/>
          </w:tcPr>
          <w:p w14:paraId="497AF7E9"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0D857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56A2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4E81F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3818080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14:paraId="0CF812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23DABC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19757A9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AEC85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14:paraId="6EDC14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14:paraId="0C0835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14:paraId="32068BBE" w14:textId="77777777" w:rsidR="00557BE0" w:rsidRPr="00155726" w:rsidRDefault="00557BE0" w:rsidP="00073DE0">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14:paraId="01338961" w14:textId="77777777" w:rsidTr="00073DE0">
        <w:tc>
          <w:tcPr>
            <w:tcW w:w="2003" w:type="dxa"/>
            <w:shd w:val="clear" w:color="auto" w:fill="auto"/>
          </w:tcPr>
          <w:p w14:paraId="6913E00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14:paraId="3A8564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14:paraId="2A5B15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14:paraId="03669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14:paraId="1100B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Impact file-updated January 2014 to reflect changes from the September 2013 correction notice and interim final rule with comment</w:t>
            </w:r>
          </w:p>
        </w:tc>
        <w:tc>
          <w:tcPr>
            <w:tcW w:w="1957" w:type="dxa"/>
            <w:shd w:val="clear" w:color="auto" w:fill="auto"/>
          </w:tcPr>
          <w:p w14:paraId="6377AC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15 Impact File (August 22, 2014 Final Rule and October 3, 2014 Correction Notice)</w:t>
            </w:r>
          </w:p>
        </w:tc>
      </w:tr>
      <w:tr w:rsidR="00557BE0" w:rsidRPr="00155726" w14:paraId="5B71D141" w14:textId="77777777" w:rsidTr="00073DE0">
        <w:tc>
          <w:tcPr>
            <w:tcW w:w="2003" w:type="dxa"/>
            <w:shd w:val="clear" w:color="auto" w:fill="auto"/>
          </w:tcPr>
          <w:p w14:paraId="3129F5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70" w:type="dxa"/>
            <w:shd w:val="clear" w:color="auto" w:fill="auto"/>
          </w:tcPr>
          <w:p w14:paraId="31B090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14:paraId="5DADF8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14:paraId="761C26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14:paraId="30FC55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14:paraId="3B45BD6F" w14:textId="77777777" w:rsidTr="00073DE0">
        <w:tc>
          <w:tcPr>
            <w:tcW w:w="2003" w:type="dxa"/>
            <w:shd w:val="clear" w:color="auto" w:fill="auto"/>
          </w:tcPr>
          <w:p w14:paraId="3875A12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14:paraId="13B4164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14:paraId="7EC79C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14:paraId="4ABB6F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14:paraId="13B253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1438698E" w14:textId="77777777" w:rsidTr="00073DE0">
        <w:tc>
          <w:tcPr>
            <w:tcW w:w="2003" w:type="dxa"/>
            <w:shd w:val="clear" w:color="auto" w:fill="auto"/>
          </w:tcPr>
          <w:p w14:paraId="7D811C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Indirect Medical Education </w:t>
            </w:r>
            <w:r w:rsidRPr="00155726">
              <w:rPr>
                <w:rFonts w:ascii="Arial" w:hAnsi="Arial" w:cs="Arial"/>
                <w:sz w:val="24"/>
                <w:szCs w:val="24"/>
              </w:rPr>
              <w:lastRenderedPageBreak/>
              <w:t>Adjustment Factor</w:t>
            </w:r>
          </w:p>
        </w:tc>
        <w:tc>
          <w:tcPr>
            <w:tcW w:w="2070" w:type="dxa"/>
            <w:shd w:val="clear" w:color="auto" w:fill="auto"/>
          </w:tcPr>
          <w:p w14:paraId="5D33DC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2160" w:type="dxa"/>
            <w:shd w:val="clear" w:color="auto" w:fill="auto"/>
          </w:tcPr>
          <w:p w14:paraId="29A595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capital PPS location (TCHCP)</w:t>
            </w:r>
          </w:p>
        </w:tc>
        <w:tc>
          <w:tcPr>
            <w:tcW w:w="2070" w:type="dxa"/>
            <w:shd w:val="clear" w:color="auto" w:fill="auto"/>
          </w:tcPr>
          <w:p w14:paraId="505E0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1957" w:type="dxa"/>
            <w:shd w:val="clear" w:color="auto" w:fill="auto"/>
          </w:tcPr>
          <w:p w14:paraId="4357A3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w:t>
            </w:r>
            <w:r w:rsidRPr="00155726">
              <w:rPr>
                <w:rFonts w:ascii="Arial" w:hAnsi="Arial" w:cs="Arial"/>
                <w:sz w:val="24"/>
                <w:szCs w:val="24"/>
              </w:rPr>
              <w:lastRenderedPageBreak/>
              <w:t>PPS location (TCHCP)</w:t>
            </w:r>
          </w:p>
        </w:tc>
      </w:tr>
      <w:tr w:rsidR="00557BE0" w:rsidRPr="00155726" w14:paraId="2C9A4866" w14:textId="77777777" w:rsidTr="00073DE0">
        <w:tc>
          <w:tcPr>
            <w:tcW w:w="2003" w:type="dxa"/>
            <w:shd w:val="clear" w:color="auto" w:fill="auto"/>
          </w:tcPr>
          <w:p w14:paraId="533637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shd w:val="clear" w:color="auto" w:fill="auto"/>
          </w:tcPr>
          <w:p w14:paraId="62052E9E" w14:textId="77777777" w:rsidR="00557BE0" w:rsidRPr="00155726" w:rsidRDefault="00557FCD" w:rsidP="00073DE0">
            <w:pPr>
              <w:widowControl/>
              <w:autoSpaceDE/>
              <w:autoSpaceDN/>
              <w:adjustRightInd/>
              <w:ind w:right="-19"/>
              <w:rPr>
                <w:rFonts w:ascii="Arial" w:hAnsi="Arial" w:cs="Arial"/>
                <w:sz w:val="24"/>
                <w:szCs w:val="24"/>
              </w:rPr>
            </w:pPr>
            <w:hyperlink r:id="rId55"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BDA3E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https://www.cms.gov/AcuteInpatientPPS/01_overview.asp; PIF: </w:t>
            </w:r>
          </w:p>
          <w:p w14:paraId="7EAB5BF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14:paraId="0EF4C45E" w14:textId="77777777" w:rsidR="00557BE0" w:rsidRPr="00155726" w:rsidRDefault="00557FCD" w:rsidP="00073DE0">
            <w:pPr>
              <w:widowControl/>
              <w:autoSpaceDE/>
              <w:autoSpaceDN/>
              <w:adjustRightInd/>
              <w:ind w:right="-106"/>
              <w:rPr>
                <w:rFonts w:ascii="Arial" w:hAnsi="Arial" w:cs="Arial"/>
                <w:sz w:val="24"/>
                <w:szCs w:val="24"/>
              </w:rPr>
            </w:pPr>
            <w:hyperlink r:id="rId56"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5F1DFA5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https://www.cms.gov/AcuteInpatientPPS/01_overview.asp; PIF: </w:t>
            </w:r>
          </w:p>
          <w:p w14:paraId="1C193A7D"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14:paraId="0EE59C50"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14:paraId="19AA66CE" w14:textId="77777777" w:rsidR="00557BE0" w:rsidRPr="00155726" w:rsidRDefault="00557FCD" w:rsidP="00073DE0">
            <w:pPr>
              <w:widowControl/>
              <w:autoSpaceDE/>
              <w:autoSpaceDN/>
              <w:adjustRightInd/>
              <w:ind w:right="-21"/>
              <w:rPr>
                <w:rFonts w:ascii="Arial" w:hAnsi="Arial" w:cs="Arial"/>
                <w:sz w:val="24"/>
                <w:szCs w:val="24"/>
              </w:rPr>
            </w:pPr>
            <w:hyperlink r:id="rId57" w:history="1">
              <w:r w:rsidR="00557BE0" w:rsidRPr="00155726">
                <w:rPr>
                  <w:rFonts w:ascii="Arial" w:hAnsi="Arial" w:cs="Arial"/>
                  <w:sz w:val="24"/>
                  <w:szCs w:val="24"/>
                </w:rPr>
                <w:t>Tables 4A-C</w:t>
              </w:r>
            </w:hyperlink>
            <w:r w:rsidR="00557BE0" w:rsidRPr="00155726">
              <w:rPr>
                <w:rFonts w:ascii="Arial" w:hAnsi="Arial" w:cs="Arial"/>
                <w:sz w:val="24"/>
                <w:szCs w:val="24"/>
              </w:rPr>
              <w:t>-</w:t>
            </w:r>
          </w:p>
          <w:p w14:paraId="3936BA16"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14:paraId="038DC240"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https://www.cms.gov/AcuteInpatientPPS/01_overview.asp; PIF:</w:t>
            </w:r>
          </w:p>
          <w:p w14:paraId="7061C612"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FY 2014 Wage Index location</w:t>
            </w:r>
          </w:p>
        </w:tc>
        <w:tc>
          <w:tcPr>
            <w:tcW w:w="1957" w:type="dxa"/>
            <w:shd w:val="clear" w:color="auto" w:fill="auto"/>
          </w:tcPr>
          <w:p w14:paraId="71F8A2E9"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Tables 4A-1</w:t>
            </w:r>
          </w:p>
          <w:p w14:paraId="6A8EC6F1"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14:paraId="027306F6" w14:textId="77777777" w:rsidR="00557BE0" w:rsidRPr="00642FED" w:rsidRDefault="00557BE0" w:rsidP="003148CF">
            <w:pPr>
              <w:pStyle w:val="PlainText"/>
            </w:pPr>
            <w:r w:rsidRPr="00642FED">
              <w:fldChar w:fldCharType="begin"/>
            </w:r>
            <w:r w:rsidRPr="00642FED">
              <w:instrText xml:space="preserve"> HYPERLINK "https://www.cms.gov/Medicare/Medicare-Fee-for-Service-Payment/</w:instrText>
            </w:r>
          </w:p>
          <w:p w14:paraId="11DEC511" w14:textId="77777777"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https://www.cms.gov/Medicare/Medicare-Fee-for-Service-</w:t>
            </w:r>
            <w:r w:rsidRPr="00642FED">
              <w:rPr>
                <w:rStyle w:val="Hyperlink"/>
                <w:color w:val="auto"/>
              </w:rPr>
              <w:t>Payment</w:t>
            </w:r>
            <w:r w:rsidRPr="00642FED">
              <w:rPr>
                <w:rStyle w:val="Hyperlink"/>
                <w:rFonts w:cs="Arial"/>
                <w:color w:val="auto"/>
              </w:rPr>
              <w:t>/</w:t>
            </w:r>
          </w:p>
          <w:p w14:paraId="2A3ACB69" w14:textId="77777777" w:rsidR="00557BE0" w:rsidRPr="00155726" w:rsidRDefault="00557BE0" w:rsidP="003148CF">
            <w:pPr>
              <w:pStyle w:val="PlainText"/>
            </w:pPr>
            <w:proofErr w:type="spellStart"/>
            <w:r w:rsidRPr="00642FED">
              <w:rPr>
                <w:rStyle w:val="Hyperlink"/>
                <w:rFonts w:cs="Arial"/>
                <w:color w:val="auto"/>
              </w:rPr>
              <w:t>AcuteInpatientPPS</w:t>
            </w:r>
            <w:proofErr w:type="spellEnd"/>
            <w:r w:rsidRPr="00642FED">
              <w:rPr>
                <w:rStyle w:val="Hyperlink"/>
                <w:rFonts w:cs="Arial"/>
                <w:color w:val="auto"/>
              </w:rPr>
              <w:t>/index.html</w:t>
            </w:r>
            <w:r w:rsidRPr="00642FED">
              <w:fldChar w:fldCharType="end"/>
            </w:r>
          </w:p>
        </w:tc>
      </w:tr>
      <w:tr w:rsidR="00557BE0" w:rsidRPr="00155726" w14:paraId="1D42DAC7" w14:textId="77777777" w:rsidTr="00073DE0">
        <w:tc>
          <w:tcPr>
            <w:tcW w:w="2003" w:type="dxa"/>
            <w:shd w:val="clear" w:color="auto" w:fill="auto"/>
          </w:tcPr>
          <w:p w14:paraId="35D82E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shd w:val="clear" w:color="auto" w:fill="auto"/>
          </w:tcPr>
          <w:p w14:paraId="418DD51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14:paraId="7935227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14:paraId="0677BE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14:paraId="3AD1CA1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Reflects a 75% reduction to the DSH adjustment required under Section 3133 of </w:t>
            </w:r>
            <w:r w:rsidRPr="00155726">
              <w:rPr>
                <w:rFonts w:ascii="Arial" w:hAnsi="Arial" w:cs="Arial"/>
                <w:sz w:val="24"/>
                <w:szCs w:val="24"/>
              </w:rPr>
              <w:lastRenderedPageBreak/>
              <w:t>the Affordable Care Act. Factor location (DSHOPG)</w:t>
            </w:r>
          </w:p>
        </w:tc>
      </w:tr>
      <w:tr w:rsidR="00557BE0" w:rsidRPr="00155726" w14:paraId="1E134708" w14:textId="77777777" w:rsidTr="00073DE0">
        <w:tc>
          <w:tcPr>
            <w:tcW w:w="2003" w:type="dxa"/>
            <w:shd w:val="clear" w:color="auto" w:fill="auto"/>
          </w:tcPr>
          <w:p w14:paraId="28CFD8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shd w:val="clear" w:color="auto" w:fill="auto"/>
          </w:tcPr>
          <w:p w14:paraId="48C059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shd w:val="clear" w:color="auto" w:fill="auto"/>
          </w:tcPr>
          <w:p w14:paraId="16261B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14:paraId="4EEF34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14:paraId="49AD72A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702E9821" w14:textId="77777777" w:rsidTr="00073DE0">
        <w:tc>
          <w:tcPr>
            <w:tcW w:w="2003" w:type="dxa"/>
            <w:shd w:val="clear" w:color="auto" w:fill="auto"/>
          </w:tcPr>
          <w:p w14:paraId="6498CE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shd w:val="clear" w:color="auto" w:fill="auto"/>
          </w:tcPr>
          <w:p w14:paraId="55409B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FY2012 for SCH Providers location (FY12 HSP Rate)</w:t>
            </w:r>
          </w:p>
        </w:tc>
        <w:tc>
          <w:tcPr>
            <w:tcW w:w="2160" w:type="dxa"/>
            <w:shd w:val="clear" w:color="auto" w:fill="auto"/>
          </w:tcPr>
          <w:p w14:paraId="2A9D51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FY2013 for SCH Providers location (FY13 HSP Rate)</w:t>
            </w:r>
          </w:p>
        </w:tc>
        <w:tc>
          <w:tcPr>
            <w:tcW w:w="2070" w:type="dxa"/>
            <w:shd w:val="clear" w:color="auto" w:fill="auto"/>
          </w:tcPr>
          <w:p w14:paraId="705E11F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82/87/96/06 Hospital Specific Payment (HSP) Rate Updated to FY2014 for SCH and MDH Providers with the -0.2% adjustment for presumptive inpatient hospital status policy. </w:t>
            </w:r>
            <w:r w:rsidRPr="00155726">
              <w:rPr>
                <w:rFonts w:ascii="Arial" w:hAnsi="Arial" w:cs="Arial"/>
                <w:sz w:val="24"/>
                <w:szCs w:val="24"/>
              </w:rPr>
              <w:lastRenderedPageBreak/>
              <w:t>Location (FY14 HSP Rate)</w:t>
            </w:r>
          </w:p>
        </w:tc>
        <w:tc>
          <w:tcPr>
            <w:tcW w:w="1957" w:type="dxa"/>
            <w:shd w:val="clear" w:color="auto" w:fill="auto"/>
          </w:tcPr>
          <w:p w14:paraId="63E556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PIF: 82/87/96/06 Hospital Specific Payment (HSP) Rate Updated to FY2015 for SCH and MDH Providers. Location (FY14 HSP Rate)</w:t>
            </w:r>
          </w:p>
        </w:tc>
      </w:tr>
      <w:tr w:rsidR="00557BE0" w:rsidRPr="00155726" w14:paraId="4DEE638F" w14:textId="77777777" w:rsidTr="00073DE0">
        <w:tc>
          <w:tcPr>
            <w:tcW w:w="2003" w:type="dxa"/>
            <w:shd w:val="clear" w:color="auto" w:fill="auto"/>
          </w:tcPr>
          <w:p w14:paraId="468F17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shd w:val="clear" w:color="auto" w:fill="auto"/>
          </w:tcPr>
          <w:p w14:paraId="7A7B2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6260F3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14:paraId="3C73E73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14:paraId="4578FF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4D6E362C"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430"/>
        <w:gridCol w:w="2430"/>
        <w:gridCol w:w="1553"/>
        <w:gridCol w:w="2160"/>
      </w:tblGrid>
      <w:tr w:rsidR="00557BE0" w:rsidRPr="00155726" w14:paraId="205C12CD" w14:textId="77777777" w:rsidTr="00361D96">
        <w:trPr>
          <w:tblHeader/>
        </w:trPr>
        <w:tc>
          <w:tcPr>
            <w:tcW w:w="1687" w:type="dxa"/>
            <w:shd w:val="clear" w:color="auto" w:fill="auto"/>
          </w:tcPr>
          <w:p w14:paraId="18210BEE" w14:textId="77777777" w:rsidR="00557BE0" w:rsidRPr="00155726" w:rsidRDefault="00557BE0" w:rsidP="00073DE0">
            <w:pPr>
              <w:widowControl/>
              <w:autoSpaceDE/>
              <w:autoSpaceDN/>
              <w:adjustRightInd/>
              <w:rPr>
                <w:rFonts w:ascii="Arial" w:hAnsi="Arial" w:cs="Arial"/>
                <w:sz w:val="24"/>
                <w:szCs w:val="24"/>
              </w:rPr>
            </w:pPr>
          </w:p>
        </w:tc>
        <w:tc>
          <w:tcPr>
            <w:tcW w:w="2430" w:type="dxa"/>
            <w:shd w:val="clear" w:color="auto" w:fill="auto"/>
          </w:tcPr>
          <w:p w14:paraId="46D36A0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37983E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698182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3E45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03/01/2016</w:t>
            </w:r>
          </w:p>
        </w:tc>
        <w:tc>
          <w:tcPr>
            <w:tcW w:w="2430" w:type="dxa"/>
            <w:shd w:val="clear" w:color="auto" w:fill="auto"/>
          </w:tcPr>
          <w:p w14:paraId="1B3AF83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4050FB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7DDF36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738E6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01/01/2017</w:t>
            </w:r>
          </w:p>
        </w:tc>
        <w:tc>
          <w:tcPr>
            <w:tcW w:w="1553" w:type="dxa"/>
            <w:shd w:val="clear" w:color="auto" w:fill="auto"/>
          </w:tcPr>
          <w:p w14:paraId="5CEC6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75568BB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Occurring On or After</w:t>
            </w:r>
          </w:p>
          <w:p w14:paraId="143BE0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14:paraId="5830A2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CE8A0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35EF5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D03A8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14:paraId="0339B7F0" w14:textId="77777777" w:rsidTr="00361D96">
        <w:tc>
          <w:tcPr>
            <w:tcW w:w="1687" w:type="dxa"/>
            <w:shd w:val="clear" w:color="auto" w:fill="auto"/>
          </w:tcPr>
          <w:p w14:paraId="0749F5E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430" w:type="dxa"/>
            <w:shd w:val="clear" w:color="auto" w:fill="auto"/>
          </w:tcPr>
          <w:p w14:paraId="3B6A5D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16 Impact File (August 17, 2015 Final Rule and October 5, 2015 Correction Notice)</w:t>
            </w:r>
          </w:p>
        </w:tc>
        <w:tc>
          <w:tcPr>
            <w:tcW w:w="2430" w:type="dxa"/>
            <w:shd w:val="clear" w:color="auto" w:fill="auto"/>
          </w:tcPr>
          <w:p w14:paraId="7A81A5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17 Impact File (August 22, 2016 Final Rule and October 5, 2016 Correction Notice)</w:t>
            </w:r>
          </w:p>
        </w:tc>
        <w:tc>
          <w:tcPr>
            <w:tcW w:w="1553" w:type="dxa"/>
            <w:shd w:val="clear" w:color="auto" w:fill="auto"/>
          </w:tcPr>
          <w:p w14:paraId="5AC191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18 Impact File (August 14, 2017 Final Rule and October 4, 2017</w:t>
            </w:r>
            <w:r>
              <w:rPr>
                <w:rFonts w:ascii="Arial" w:hAnsi="Arial" w:cs="Arial"/>
                <w:sz w:val="24"/>
                <w:szCs w:val="24"/>
              </w:rPr>
              <w:t xml:space="preserve"> </w:t>
            </w:r>
            <w:r w:rsidRPr="00155726">
              <w:rPr>
                <w:rFonts w:ascii="Arial" w:hAnsi="Arial" w:cs="Arial"/>
                <w:sz w:val="24"/>
                <w:szCs w:val="24"/>
              </w:rPr>
              <w:lastRenderedPageBreak/>
              <w:t>Correction Notice)</w:t>
            </w:r>
          </w:p>
        </w:tc>
        <w:tc>
          <w:tcPr>
            <w:tcW w:w="2160" w:type="dxa"/>
            <w:shd w:val="clear" w:color="auto" w:fill="auto"/>
          </w:tcPr>
          <w:p w14:paraId="4EEA07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FY 19 Impact File (August 17, 2018 Final Rule and October 3, 2018 Correction Notice)</w:t>
            </w:r>
          </w:p>
        </w:tc>
      </w:tr>
      <w:tr w:rsidR="00557BE0" w:rsidRPr="00155726" w14:paraId="22B98254" w14:textId="77777777" w:rsidTr="00361D96">
        <w:tc>
          <w:tcPr>
            <w:tcW w:w="1687" w:type="dxa"/>
            <w:shd w:val="clear" w:color="auto" w:fill="auto"/>
          </w:tcPr>
          <w:p w14:paraId="585226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430" w:type="dxa"/>
            <w:shd w:val="clear" w:color="auto" w:fill="auto"/>
          </w:tcPr>
          <w:p w14:paraId="62A3FA9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430" w:type="dxa"/>
            <w:shd w:val="clear" w:color="auto" w:fill="auto"/>
          </w:tcPr>
          <w:p w14:paraId="47D282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553" w:type="dxa"/>
            <w:shd w:val="clear" w:color="auto" w:fill="auto"/>
          </w:tcPr>
          <w:p w14:paraId="71F1A3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14:paraId="5E0938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14:paraId="56A9F291" w14:textId="77777777" w:rsidTr="00361D96">
        <w:tc>
          <w:tcPr>
            <w:tcW w:w="1687" w:type="dxa"/>
            <w:shd w:val="clear" w:color="auto" w:fill="auto"/>
          </w:tcPr>
          <w:p w14:paraId="41C99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430" w:type="dxa"/>
            <w:shd w:val="clear" w:color="auto" w:fill="auto"/>
          </w:tcPr>
          <w:p w14:paraId="6ECA6B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430" w:type="dxa"/>
            <w:shd w:val="clear" w:color="auto" w:fill="auto"/>
          </w:tcPr>
          <w:p w14:paraId="668CE4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553" w:type="dxa"/>
            <w:shd w:val="clear" w:color="auto" w:fill="auto"/>
          </w:tcPr>
          <w:p w14:paraId="463736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4F3B8D95" w14:textId="77777777" w:rsidR="00557BE0" w:rsidRPr="00155726" w:rsidRDefault="00557BE0" w:rsidP="00073DE0">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14:paraId="3AB36B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14:paraId="1028C2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06B17B41" w14:textId="77777777" w:rsidR="00557BE0" w:rsidRPr="00155726" w:rsidRDefault="00557BE0" w:rsidP="00073DE0">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14:paraId="61D22A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14:paraId="07D818EA" w14:textId="77777777" w:rsidTr="00361D96">
        <w:tc>
          <w:tcPr>
            <w:tcW w:w="1687" w:type="dxa"/>
            <w:shd w:val="clear" w:color="auto" w:fill="auto"/>
          </w:tcPr>
          <w:p w14:paraId="50CB912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430" w:type="dxa"/>
            <w:shd w:val="clear" w:color="auto" w:fill="auto"/>
          </w:tcPr>
          <w:p w14:paraId="2C8D1F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430" w:type="dxa"/>
            <w:shd w:val="clear" w:color="auto" w:fill="auto"/>
          </w:tcPr>
          <w:p w14:paraId="3CFB5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553" w:type="dxa"/>
            <w:shd w:val="clear" w:color="auto" w:fill="auto"/>
          </w:tcPr>
          <w:p w14:paraId="1103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5B4F2F5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06414A18" w14:textId="77777777" w:rsidTr="00361D96">
        <w:tc>
          <w:tcPr>
            <w:tcW w:w="1687" w:type="dxa"/>
            <w:shd w:val="clear" w:color="auto" w:fill="auto"/>
          </w:tcPr>
          <w:p w14:paraId="084089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430" w:type="dxa"/>
            <w:shd w:val="clear" w:color="auto" w:fill="auto"/>
          </w:tcPr>
          <w:p w14:paraId="2EEB7C17"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1B04391A"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0C0F5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44830D82"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72AA00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c>
          <w:tcPr>
            <w:tcW w:w="2430" w:type="dxa"/>
            <w:shd w:val="clear" w:color="auto" w:fill="auto"/>
          </w:tcPr>
          <w:p w14:paraId="7EDF4B6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575BDD1F"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7A3EC51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51C644A" w14:textId="77777777" w:rsidR="00557BE0" w:rsidRPr="00155726" w:rsidRDefault="00557BE0" w:rsidP="00073DE0">
            <w:pPr>
              <w:widowControl/>
              <w:autoSpaceDE/>
              <w:autoSpaceDN/>
              <w:adjustRightInd/>
              <w:ind w:right="-1260"/>
              <w:rPr>
                <w:rFonts w:ascii="Arial" w:hAnsi="Arial" w:cs="Arial"/>
                <w:sz w:val="24"/>
                <w:szCs w:val="24"/>
              </w:rPr>
            </w:pPr>
            <w:proofErr w:type="spellStart"/>
            <w:r w:rsidRPr="00155726">
              <w:rPr>
                <w:rFonts w:ascii="Arial" w:hAnsi="Arial" w:cs="Arial"/>
                <w:sz w:val="24"/>
                <w:szCs w:val="24"/>
              </w:rPr>
              <w:t>AcuteInpatientPPS</w:t>
            </w:r>
            <w:proofErr w:type="spellEnd"/>
            <w:r w:rsidRPr="00155726">
              <w:rPr>
                <w:rFonts w:ascii="Arial" w:hAnsi="Arial" w:cs="Arial"/>
                <w:sz w:val="24"/>
                <w:szCs w:val="24"/>
              </w:rPr>
              <w:t>/</w:t>
            </w:r>
          </w:p>
          <w:p w14:paraId="3D404FD0"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553" w:type="dxa"/>
            <w:shd w:val="clear" w:color="auto" w:fill="auto"/>
          </w:tcPr>
          <w:p w14:paraId="6742ABBD" w14:textId="77777777" w:rsidR="00557BE0" w:rsidRPr="00642FED"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14:paraId="03C34EF3" w14:textId="77777777" w:rsidR="00557BE0" w:rsidRPr="00642FED" w:rsidRDefault="00557BE0" w:rsidP="00073DE0">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14:paraId="76B87938" w14:textId="77777777" w:rsidR="00557BE0" w:rsidRPr="00642FED" w:rsidRDefault="00557BE0" w:rsidP="00073DE0">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14:paraId="1E0F5B59" w14:textId="77777777" w:rsidR="00557BE0" w:rsidRPr="00642FED" w:rsidRDefault="00557BE0" w:rsidP="00073DE0">
            <w:pPr>
              <w:widowControl/>
              <w:autoSpaceDE/>
              <w:autoSpaceDN/>
              <w:adjustRightInd/>
              <w:ind w:right="-18"/>
              <w:rPr>
                <w:rStyle w:val="Hyperlink"/>
                <w:rFonts w:cs="Arial"/>
                <w:color w:val="auto"/>
              </w:rPr>
            </w:pPr>
            <w:r w:rsidRPr="00642FED">
              <w:rPr>
                <w:rStyle w:val="Hyperlink"/>
                <w:rFonts w:cs="Arial"/>
                <w:color w:val="auto"/>
              </w:rPr>
              <w:t>for-Service-Payment/</w:t>
            </w:r>
          </w:p>
          <w:p w14:paraId="4E301E80" w14:textId="77777777" w:rsidR="00557BE0" w:rsidRPr="00155726" w:rsidRDefault="00557BE0" w:rsidP="00073DE0">
            <w:pPr>
              <w:widowControl/>
              <w:autoSpaceDE/>
              <w:autoSpaceDN/>
              <w:adjustRightInd/>
              <w:ind w:right="-18"/>
              <w:rPr>
                <w:rFonts w:ascii="Arial" w:hAnsi="Arial" w:cs="Arial"/>
                <w:sz w:val="24"/>
                <w:szCs w:val="24"/>
                <w:u w:val="single"/>
              </w:rPr>
            </w:pPr>
            <w:proofErr w:type="spellStart"/>
            <w:r w:rsidRPr="00642FED">
              <w:rPr>
                <w:rStyle w:val="Hyperlink"/>
                <w:rFonts w:cs="Arial"/>
                <w:color w:val="auto"/>
              </w:rPr>
              <w:t>AcuteInpatientPPS</w:t>
            </w:r>
            <w:proofErr w:type="spellEnd"/>
            <w:r w:rsidRPr="00642FED">
              <w:rPr>
                <w:rStyle w:val="Hyperlink"/>
                <w:rFonts w:cs="Arial"/>
                <w:color w:val="auto"/>
              </w:rPr>
              <w:t>/index.html</w:t>
            </w:r>
            <w:r w:rsidRPr="00642FED">
              <w:rPr>
                <w:rFonts w:ascii="Arial" w:hAnsi="Arial" w:cs="Arial"/>
                <w:sz w:val="24"/>
                <w:szCs w:val="24"/>
              </w:rPr>
              <w:fldChar w:fldCharType="end"/>
            </w:r>
          </w:p>
        </w:tc>
        <w:tc>
          <w:tcPr>
            <w:tcW w:w="2160" w:type="dxa"/>
            <w:shd w:val="clear" w:color="auto" w:fill="auto"/>
          </w:tcPr>
          <w:p w14:paraId="270F05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14:paraId="705CB168" w14:textId="77777777" w:rsidTr="00361D96">
        <w:tc>
          <w:tcPr>
            <w:tcW w:w="1687" w:type="dxa"/>
            <w:shd w:val="clear" w:color="auto" w:fill="auto"/>
          </w:tcPr>
          <w:p w14:paraId="11C43F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Disproportionate Share Adjustment Factor</w:t>
            </w:r>
          </w:p>
        </w:tc>
        <w:tc>
          <w:tcPr>
            <w:tcW w:w="2430" w:type="dxa"/>
            <w:shd w:val="clear" w:color="auto" w:fill="auto"/>
          </w:tcPr>
          <w:p w14:paraId="30B3C8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2430" w:type="dxa"/>
            <w:shd w:val="clear" w:color="auto" w:fill="auto"/>
          </w:tcPr>
          <w:p w14:paraId="7C28CD8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1553" w:type="dxa"/>
            <w:shd w:val="clear" w:color="auto" w:fill="auto"/>
          </w:tcPr>
          <w:p w14:paraId="4461B033"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2018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72B16D9D" w14:textId="77777777" w:rsidR="00557BE0" w:rsidRPr="00155726" w:rsidRDefault="00557BE0" w:rsidP="00073DE0">
            <w:pPr>
              <w:widowControl/>
              <w:autoSpaceDE/>
              <w:autoSpaceDN/>
              <w:adjustRightInd/>
              <w:rPr>
                <w:rFonts w:ascii="Arial" w:hAnsi="Arial" w:cs="Arial"/>
                <w:sz w:val="24"/>
                <w:szCs w:val="24"/>
              </w:rPr>
            </w:pPr>
          </w:p>
        </w:tc>
        <w:tc>
          <w:tcPr>
            <w:tcW w:w="2160" w:type="dxa"/>
            <w:shd w:val="clear" w:color="auto" w:fill="auto"/>
          </w:tcPr>
          <w:p w14:paraId="1BC71F1E"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2019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410177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AE0C310" w14:textId="77777777" w:rsidTr="00361D96">
        <w:tc>
          <w:tcPr>
            <w:tcW w:w="1687" w:type="dxa"/>
            <w:shd w:val="clear" w:color="auto" w:fill="auto"/>
          </w:tcPr>
          <w:p w14:paraId="2F0ED1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430" w:type="dxa"/>
            <w:shd w:val="clear" w:color="auto" w:fill="auto"/>
          </w:tcPr>
          <w:p w14:paraId="66918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430" w:type="dxa"/>
            <w:shd w:val="clear" w:color="auto" w:fill="auto"/>
          </w:tcPr>
          <w:p w14:paraId="78DC8D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553" w:type="dxa"/>
            <w:shd w:val="clear" w:color="auto" w:fill="auto"/>
          </w:tcPr>
          <w:p w14:paraId="4036E5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14:paraId="1519D3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14:paraId="6B2313BB" w14:textId="77777777" w:rsidTr="00361D96">
        <w:tc>
          <w:tcPr>
            <w:tcW w:w="1687" w:type="dxa"/>
            <w:shd w:val="clear" w:color="auto" w:fill="auto"/>
          </w:tcPr>
          <w:p w14:paraId="3BA7F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430" w:type="dxa"/>
            <w:shd w:val="clear" w:color="auto" w:fill="auto"/>
          </w:tcPr>
          <w:p w14:paraId="3680441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2016 for SCH and MDH providers.  HSP Rate is based on the March 2015 update of the Provider Specific File (PSF). Location (HSP Rate)</w:t>
            </w:r>
          </w:p>
        </w:tc>
        <w:tc>
          <w:tcPr>
            <w:tcW w:w="2430" w:type="dxa"/>
            <w:shd w:val="clear" w:color="auto" w:fill="auto"/>
          </w:tcPr>
          <w:p w14:paraId="71C233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2017 for SCH and MDH providers.  HSP Rate is based on the March 2016 update of the Provider Specific File (PSF). Location (HSP Rate)</w:t>
            </w:r>
          </w:p>
        </w:tc>
        <w:tc>
          <w:tcPr>
            <w:tcW w:w="1553" w:type="dxa"/>
            <w:shd w:val="clear" w:color="auto" w:fill="auto"/>
          </w:tcPr>
          <w:p w14:paraId="42463D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1BA22D9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2018 for SCH providers.  HSP Rate is based on </w:t>
            </w:r>
            <w:r w:rsidRPr="00155726">
              <w:rPr>
                <w:rFonts w:ascii="Arial" w:hAnsi="Arial" w:cs="Arial"/>
                <w:color w:val="000000"/>
                <w:sz w:val="24"/>
                <w:szCs w:val="24"/>
              </w:rPr>
              <w:lastRenderedPageBreak/>
              <w:t>the March 2017 update of the Provider Specific File (PSF). Location (HSP Rate)</w:t>
            </w:r>
          </w:p>
        </w:tc>
        <w:tc>
          <w:tcPr>
            <w:tcW w:w="2160" w:type="dxa"/>
            <w:shd w:val="clear" w:color="auto" w:fill="auto"/>
          </w:tcPr>
          <w:p w14:paraId="37BACC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w:t>
            </w:r>
          </w:p>
          <w:p w14:paraId="14430BA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2019 for SCH providers.  HSP Rate is based on the March 2018 update of the Provider Specific File (PSF). </w:t>
            </w:r>
            <w:r w:rsidRPr="00155726">
              <w:rPr>
                <w:rFonts w:ascii="Arial" w:hAnsi="Arial" w:cs="Arial"/>
                <w:color w:val="000000"/>
                <w:sz w:val="24"/>
                <w:szCs w:val="24"/>
              </w:rPr>
              <w:lastRenderedPageBreak/>
              <w:t>Location (HSP Rate)</w:t>
            </w:r>
          </w:p>
        </w:tc>
      </w:tr>
      <w:tr w:rsidR="00557BE0" w:rsidRPr="00155726" w14:paraId="50815EE9" w14:textId="77777777" w:rsidTr="00361D96">
        <w:tc>
          <w:tcPr>
            <w:tcW w:w="1687" w:type="dxa"/>
            <w:shd w:val="clear" w:color="auto" w:fill="auto"/>
          </w:tcPr>
          <w:p w14:paraId="3BB8D5C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Cost-to-Charge Ratio</w:t>
            </w:r>
          </w:p>
        </w:tc>
        <w:tc>
          <w:tcPr>
            <w:tcW w:w="2430" w:type="dxa"/>
            <w:shd w:val="clear" w:color="auto" w:fill="auto"/>
          </w:tcPr>
          <w:p w14:paraId="3CED51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430" w:type="dxa"/>
            <w:shd w:val="clear" w:color="auto" w:fill="auto"/>
          </w:tcPr>
          <w:p w14:paraId="776866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553" w:type="dxa"/>
            <w:shd w:val="clear" w:color="auto" w:fill="auto"/>
          </w:tcPr>
          <w:p w14:paraId="7B2ADFE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36DCD2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0E22FD25" w14:textId="77777777" w:rsidR="00557BE0" w:rsidRPr="00155726" w:rsidRDefault="00557BE0" w:rsidP="00557BE0">
      <w:pPr>
        <w:widowControl/>
        <w:autoSpaceDE/>
        <w:autoSpaceDN/>
        <w:adjustRightInd/>
        <w:rPr>
          <w:rFonts w:ascii="Arial" w:hAnsi="Arial" w:cs="Arial"/>
          <w:sz w:val="24"/>
          <w:szCs w:val="24"/>
        </w:rPr>
      </w:pPr>
    </w:p>
    <w:p w14:paraId="6F562884"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2250"/>
        <w:gridCol w:w="1957"/>
        <w:gridCol w:w="2093"/>
      </w:tblGrid>
      <w:tr w:rsidR="00557BE0" w:rsidRPr="00155726" w14:paraId="22B27178" w14:textId="77777777" w:rsidTr="002B1C43">
        <w:trPr>
          <w:cantSplit/>
          <w:tblHeader/>
        </w:trPr>
        <w:tc>
          <w:tcPr>
            <w:tcW w:w="1890" w:type="dxa"/>
            <w:shd w:val="clear" w:color="auto" w:fill="auto"/>
          </w:tcPr>
          <w:p w14:paraId="575D3302"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2D7AB2A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Discharges</w:t>
            </w:r>
          </w:p>
          <w:p w14:paraId="5724DC8D"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 xml:space="preserve">Occurring On or </w:t>
            </w:r>
          </w:p>
          <w:p w14:paraId="3C2E014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After</w:t>
            </w:r>
          </w:p>
          <w:p w14:paraId="4BF43538" w14:textId="77777777" w:rsidR="00557BE0" w:rsidRPr="00155726" w:rsidRDefault="00557BE0" w:rsidP="00073DE0">
            <w:pPr>
              <w:widowControl/>
              <w:autoSpaceDE/>
              <w:autoSpaceDN/>
              <w:adjustRightInd/>
              <w:rPr>
                <w:rFonts w:ascii="Arial" w:hAnsi="Arial" w:cs="Arial"/>
                <w:sz w:val="24"/>
                <w:szCs w:val="24"/>
              </w:rPr>
            </w:pPr>
            <w:r w:rsidRPr="00AD472A">
              <w:rPr>
                <w:rFonts w:ascii="Arial" w:hAnsi="Arial" w:cs="Arial"/>
                <w:sz w:val="24"/>
                <w:szCs w:val="24"/>
              </w:rPr>
              <w:t>11/01/2019</w:t>
            </w:r>
          </w:p>
        </w:tc>
        <w:tc>
          <w:tcPr>
            <w:tcW w:w="2250" w:type="dxa"/>
            <w:shd w:val="clear" w:color="auto" w:fill="auto"/>
          </w:tcPr>
          <w:p w14:paraId="72AA8E2A"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Discharges</w:t>
            </w:r>
          </w:p>
          <w:p w14:paraId="141CE5E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 xml:space="preserve">Occurring On or </w:t>
            </w:r>
          </w:p>
          <w:p w14:paraId="33ABD60F"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After</w:t>
            </w:r>
          </w:p>
          <w:p w14:paraId="623FD7D0" w14:textId="77777777" w:rsidR="00557BE0" w:rsidRPr="00C37A82" w:rsidRDefault="00846FAD" w:rsidP="00073DE0">
            <w:pPr>
              <w:widowControl/>
              <w:autoSpaceDE/>
              <w:autoSpaceDN/>
              <w:adjustRightInd/>
              <w:rPr>
                <w:rFonts w:ascii="Arial" w:hAnsi="Arial" w:cs="Arial"/>
                <w:sz w:val="24"/>
                <w:szCs w:val="24"/>
              </w:rPr>
            </w:pPr>
            <w:r w:rsidRPr="00C37A82">
              <w:rPr>
                <w:rFonts w:ascii="Arial" w:hAnsi="Arial" w:cs="Arial"/>
                <w:sz w:val="24"/>
                <w:szCs w:val="24"/>
              </w:rPr>
              <w:t>12</w:t>
            </w:r>
            <w:r w:rsidR="00557BE0" w:rsidRPr="00C37A82">
              <w:rPr>
                <w:rFonts w:ascii="Arial" w:hAnsi="Arial" w:cs="Arial"/>
                <w:sz w:val="24"/>
                <w:szCs w:val="24"/>
              </w:rPr>
              <w:t>/01/2020</w:t>
            </w:r>
          </w:p>
        </w:tc>
        <w:tc>
          <w:tcPr>
            <w:tcW w:w="1957" w:type="dxa"/>
            <w:shd w:val="clear" w:color="auto" w:fill="auto"/>
          </w:tcPr>
          <w:p w14:paraId="7DC27670" w14:textId="77777777" w:rsidR="002B1C43"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Discharges</w:t>
            </w:r>
          </w:p>
          <w:p w14:paraId="28469D3A" w14:textId="77777777" w:rsidR="002B1C43"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 xml:space="preserve">Occurring On or </w:t>
            </w:r>
          </w:p>
          <w:p w14:paraId="380A7B55" w14:textId="77777777" w:rsidR="002B1C43"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After</w:t>
            </w:r>
          </w:p>
          <w:p w14:paraId="464722A6" w14:textId="677658B3" w:rsidR="00557BE0"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03/15/2021</w:t>
            </w:r>
          </w:p>
        </w:tc>
        <w:tc>
          <w:tcPr>
            <w:tcW w:w="2093" w:type="dxa"/>
            <w:shd w:val="clear" w:color="auto" w:fill="auto"/>
          </w:tcPr>
          <w:p w14:paraId="63F0F293"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Discharges</w:t>
            </w:r>
          </w:p>
          <w:p w14:paraId="2D96E744"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 xml:space="preserve">Occurring On or </w:t>
            </w:r>
          </w:p>
          <w:p w14:paraId="1132EAD5"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After</w:t>
            </w:r>
          </w:p>
          <w:p w14:paraId="32091D36" w14:textId="43D685CC" w:rsidR="00557BE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12/01/2021</w:t>
            </w:r>
          </w:p>
        </w:tc>
      </w:tr>
      <w:tr w:rsidR="00557BE0" w:rsidRPr="00155726" w14:paraId="3BCEFB23" w14:textId="77777777" w:rsidTr="002B1C43">
        <w:tc>
          <w:tcPr>
            <w:tcW w:w="1890" w:type="dxa"/>
            <w:shd w:val="clear" w:color="auto" w:fill="auto"/>
          </w:tcPr>
          <w:p w14:paraId="32B7BBB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14:paraId="4DA870DB"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14:paraId="51FE6F8D" w14:textId="1106D49B"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21 Impact File (Final Rule)</w:t>
            </w:r>
          </w:p>
        </w:tc>
        <w:tc>
          <w:tcPr>
            <w:tcW w:w="1957" w:type="dxa"/>
            <w:shd w:val="clear" w:color="auto" w:fill="auto"/>
          </w:tcPr>
          <w:p w14:paraId="290A66F1" w14:textId="5E7C3F4B"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21 Impact File (Final Rule and Correction Notice</w:t>
            </w:r>
          </w:p>
        </w:tc>
        <w:tc>
          <w:tcPr>
            <w:tcW w:w="2093" w:type="dxa"/>
            <w:shd w:val="clear" w:color="auto" w:fill="auto"/>
          </w:tcPr>
          <w:p w14:paraId="0F1BE28D" w14:textId="0878DCD2" w:rsidR="00557BE0" w:rsidRPr="00BC4AD0" w:rsidRDefault="00BC4AD0" w:rsidP="00073DE0">
            <w:pPr>
              <w:widowControl/>
              <w:autoSpaceDE/>
              <w:autoSpaceDN/>
              <w:adjustRightInd/>
              <w:rPr>
                <w:rFonts w:ascii="Arial" w:hAnsi="Arial" w:cs="Arial"/>
                <w:sz w:val="24"/>
                <w:szCs w:val="24"/>
                <w:u w:val="double"/>
              </w:rPr>
            </w:pPr>
            <w:r w:rsidRPr="00BC4AD0">
              <w:rPr>
                <w:rFonts w:ascii="Arial" w:hAnsi="Arial" w:cs="Arial"/>
                <w:sz w:val="24"/>
                <w:szCs w:val="24"/>
                <w:u w:val="double"/>
              </w:rPr>
              <w:t>FY 22 Impact File (Final Rule</w:t>
            </w:r>
            <w:r w:rsidR="00D26460">
              <w:rPr>
                <w:rFonts w:ascii="Arial" w:hAnsi="Arial" w:cs="Arial"/>
                <w:sz w:val="24"/>
                <w:szCs w:val="24"/>
                <w:u w:val="double"/>
              </w:rPr>
              <w:t xml:space="preserve"> </w:t>
            </w:r>
            <w:r w:rsidR="00D26460" w:rsidRPr="00C86826">
              <w:rPr>
                <w:rFonts w:ascii="Arial" w:hAnsi="Arial" w:cs="Arial"/>
                <w:sz w:val="24"/>
                <w:szCs w:val="24"/>
                <w:u w:val="double"/>
              </w:rPr>
              <w:t>and Correcting Amendment</w:t>
            </w:r>
            <w:r w:rsidRPr="00C86826">
              <w:rPr>
                <w:rFonts w:ascii="Arial" w:hAnsi="Arial" w:cs="Arial"/>
                <w:sz w:val="24"/>
                <w:szCs w:val="24"/>
                <w:u w:val="double"/>
              </w:rPr>
              <w:t>)</w:t>
            </w:r>
            <w:r w:rsidRPr="00BC4AD0">
              <w:rPr>
                <w:rFonts w:ascii="Arial" w:hAnsi="Arial" w:cs="Arial"/>
                <w:sz w:val="24"/>
                <w:szCs w:val="24"/>
                <w:u w:val="double"/>
              </w:rPr>
              <w:t xml:space="preserve"> </w:t>
            </w:r>
          </w:p>
        </w:tc>
      </w:tr>
      <w:tr w:rsidR="00557BE0" w:rsidRPr="00155726" w14:paraId="1B704150" w14:textId="77777777" w:rsidTr="002B1C43">
        <w:tc>
          <w:tcPr>
            <w:tcW w:w="1890" w:type="dxa"/>
            <w:shd w:val="clear" w:color="auto" w:fill="auto"/>
          </w:tcPr>
          <w:p w14:paraId="0E85453C"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14:paraId="29BDC84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14:paraId="70B8BEC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2021 GAF – Updated October 2020</w:t>
            </w:r>
          </w:p>
        </w:tc>
        <w:tc>
          <w:tcPr>
            <w:tcW w:w="1957" w:type="dxa"/>
            <w:shd w:val="clear" w:color="auto" w:fill="auto"/>
          </w:tcPr>
          <w:p w14:paraId="7A7ADB16" w14:textId="7332D870"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2021 GAF – Updated October 2020</w:t>
            </w:r>
          </w:p>
        </w:tc>
        <w:tc>
          <w:tcPr>
            <w:tcW w:w="2093" w:type="dxa"/>
            <w:shd w:val="clear" w:color="auto" w:fill="auto"/>
          </w:tcPr>
          <w:p w14:paraId="5633C743" w14:textId="0A5917E3" w:rsidR="00557BE0" w:rsidRPr="00BC4AD0" w:rsidRDefault="00D26460" w:rsidP="00073DE0">
            <w:pPr>
              <w:widowControl/>
              <w:autoSpaceDE/>
              <w:autoSpaceDN/>
              <w:adjustRightInd/>
              <w:rPr>
                <w:rFonts w:ascii="Arial" w:hAnsi="Arial" w:cs="Arial"/>
                <w:sz w:val="24"/>
                <w:szCs w:val="24"/>
                <w:u w:val="double"/>
              </w:rPr>
            </w:pPr>
            <w:r>
              <w:rPr>
                <w:rFonts w:ascii="Arial" w:hAnsi="Arial" w:cs="Arial"/>
                <w:sz w:val="24"/>
                <w:szCs w:val="24"/>
                <w:u w:val="double"/>
              </w:rPr>
              <w:t>FY 2022 GAF-U</w:t>
            </w:r>
            <w:r w:rsidR="00BC4AD0" w:rsidRPr="00BC4AD0">
              <w:rPr>
                <w:rFonts w:ascii="Arial" w:hAnsi="Arial" w:cs="Arial"/>
                <w:sz w:val="24"/>
                <w:szCs w:val="24"/>
                <w:u w:val="double"/>
              </w:rPr>
              <w:t>pdated October 2021</w:t>
            </w:r>
          </w:p>
        </w:tc>
      </w:tr>
      <w:tr w:rsidR="00557BE0" w:rsidRPr="00BC4AD0" w14:paraId="04A0A91F" w14:textId="77777777" w:rsidTr="002B1C43">
        <w:tc>
          <w:tcPr>
            <w:tcW w:w="1890" w:type="dxa"/>
            <w:shd w:val="clear" w:color="auto" w:fill="auto"/>
          </w:tcPr>
          <w:p w14:paraId="3C866A16" w14:textId="77777777" w:rsidR="00557BE0" w:rsidRPr="00AD472A" w:rsidRDefault="00557BE0" w:rsidP="00073DE0">
            <w:pPr>
              <w:widowControl/>
              <w:autoSpaceDE/>
              <w:autoSpaceDN/>
              <w:adjustRightInd/>
              <w:ind w:right="-156"/>
              <w:rPr>
                <w:rFonts w:ascii="Arial" w:hAnsi="Arial" w:cs="Arial"/>
                <w:sz w:val="24"/>
                <w:szCs w:val="24"/>
              </w:rPr>
            </w:pPr>
            <w:r w:rsidRPr="00AD472A">
              <w:rPr>
                <w:rFonts w:ascii="Arial" w:hAnsi="Arial" w:cs="Arial"/>
                <w:sz w:val="24"/>
                <w:szCs w:val="24"/>
              </w:rPr>
              <w:t xml:space="preserve">Capital Disproportionate Share </w:t>
            </w:r>
            <w:r w:rsidRPr="00AD472A">
              <w:rPr>
                <w:rFonts w:ascii="Arial" w:hAnsi="Arial" w:cs="Arial"/>
                <w:sz w:val="24"/>
                <w:szCs w:val="24"/>
              </w:rPr>
              <w:lastRenderedPageBreak/>
              <w:t>Adjustment Factor</w:t>
            </w:r>
          </w:p>
        </w:tc>
        <w:tc>
          <w:tcPr>
            <w:tcW w:w="2070" w:type="dxa"/>
            <w:shd w:val="clear" w:color="auto" w:fill="auto"/>
          </w:tcPr>
          <w:p w14:paraId="0BA0A789"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lastRenderedPageBreak/>
              <w:t xml:space="preserve">PIF: Capital Disproportionate Share (DSH) adjustment </w:t>
            </w:r>
            <w:r w:rsidRPr="00AD472A">
              <w:rPr>
                <w:rFonts w:ascii="Arial" w:hAnsi="Arial" w:cs="Arial"/>
                <w:sz w:val="24"/>
                <w:szCs w:val="24"/>
              </w:rPr>
              <w:lastRenderedPageBreak/>
              <w:t>location (DSHCPP)</w:t>
            </w:r>
          </w:p>
        </w:tc>
        <w:tc>
          <w:tcPr>
            <w:tcW w:w="2250" w:type="dxa"/>
            <w:shd w:val="clear" w:color="auto" w:fill="auto"/>
          </w:tcPr>
          <w:p w14:paraId="2D47E89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lastRenderedPageBreak/>
              <w:t xml:space="preserve">PIF: Capital Disproportionate Share (DSH) adjustment </w:t>
            </w:r>
            <w:r w:rsidRPr="00C37A82">
              <w:rPr>
                <w:rFonts w:ascii="Arial" w:hAnsi="Arial" w:cs="Arial"/>
                <w:sz w:val="24"/>
                <w:szCs w:val="24"/>
              </w:rPr>
              <w:lastRenderedPageBreak/>
              <w:t>location (DSHCPP)</w:t>
            </w:r>
          </w:p>
        </w:tc>
        <w:tc>
          <w:tcPr>
            <w:tcW w:w="1957" w:type="dxa"/>
            <w:shd w:val="clear" w:color="auto" w:fill="auto"/>
          </w:tcPr>
          <w:p w14:paraId="3AB1EC8D" w14:textId="3DD71F6A"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lastRenderedPageBreak/>
              <w:t xml:space="preserve">PIF: Capital Disproportionate Share (DSH) adjustment </w:t>
            </w:r>
            <w:r w:rsidRPr="005D58E2">
              <w:rPr>
                <w:rFonts w:ascii="Arial" w:hAnsi="Arial" w:cs="Arial"/>
                <w:sz w:val="24"/>
                <w:szCs w:val="24"/>
              </w:rPr>
              <w:lastRenderedPageBreak/>
              <w:t>location (DSHCPP)</w:t>
            </w:r>
          </w:p>
        </w:tc>
        <w:tc>
          <w:tcPr>
            <w:tcW w:w="2093" w:type="dxa"/>
            <w:shd w:val="clear" w:color="auto" w:fill="auto"/>
          </w:tcPr>
          <w:p w14:paraId="56CCA9F3" w14:textId="79F22675" w:rsidR="00557BE0" w:rsidRPr="00BC4AD0" w:rsidRDefault="00BC4AD0" w:rsidP="00073DE0">
            <w:pPr>
              <w:widowControl/>
              <w:autoSpaceDE/>
              <w:autoSpaceDN/>
              <w:adjustRightInd/>
              <w:rPr>
                <w:rFonts w:ascii="Arial" w:hAnsi="Arial" w:cs="Arial"/>
                <w:sz w:val="24"/>
                <w:szCs w:val="24"/>
                <w:u w:val="double"/>
              </w:rPr>
            </w:pPr>
            <w:r w:rsidRPr="00BC4AD0">
              <w:rPr>
                <w:rFonts w:ascii="Arial" w:hAnsi="Arial" w:cs="Arial"/>
                <w:sz w:val="24"/>
                <w:szCs w:val="24"/>
                <w:u w:val="double"/>
              </w:rPr>
              <w:lastRenderedPageBreak/>
              <w:t xml:space="preserve">PIF: Capital Disproportionate Share (DSH) adjustment </w:t>
            </w:r>
            <w:r w:rsidRPr="00BC4AD0">
              <w:rPr>
                <w:rFonts w:ascii="Arial" w:hAnsi="Arial" w:cs="Arial"/>
                <w:sz w:val="24"/>
                <w:szCs w:val="24"/>
                <w:u w:val="double"/>
              </w:rPr>
              <w:lastRenderedPageBreak/>
              <w:t>location (DSHCPP)</w:t>
            </w:r>
          </w:p>
        </w:tc>
      </w:tr>
      <w:tr w:rsidR="00BC4AD0" w:rsidRPr="00BC4AD0" w14:paraId="3BF69716" w14:textId="77777777" w:rsidTr="002B1C43">
        <w:tc>
          <w:tcPr>
            <w:tcW w:w="1890" w:type="dxa"/>
            <w:shd w:val="clear" w:color="auto" w:fill="auto"/>
          </w:tcPr>
          <w:p w14:paraId="2284B593"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Capital Indirect Medical Education Adjustment Factor</w:t>
            </w:r>
          </w:p>
        </w:tc>
        <w:tc>
          <w:tcPr>
            <w:tcW w:w="2070" w:type="dxa"/>
            <w:shd w:val="clear" w:color="auto" w:fill="auto"/>
          </w:tcPr>
          <w:p w14:paraId="58367B6D"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3D29F930"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0E49723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capital PPS</w:t>
            </w:r>
          </w:p>
          <w:p w14:paraId="32AE8DC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14:paraId="6D81EC2C"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2C4E4EDE"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5334704A"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capital PPS</w:t>
            </w:r>
          </w:p>
          <w:p w14:paraId="1DC4B854"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(TCHCP)</w:t>
            </w:r>
          </w:p>
        </w:tc>
        <w:tc>
          <w:tcPr>
            <w:tcW w:w="1957" w:type="dxa"/>
            <w:shd w:val="clear" w:color="auto" w:fill="auto"/>
          </w:tcPr>
          <w:p w14:paraId="624B84E7"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0636822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742C3C7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capital PPS</w:t>
            </w:r>
          </w:p>
          <w:p w14:paraId="1EE02225" w14:textId="55E346F0"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(TCHCP)</w:t>
            </w:r>
          </w:p>
        </w:tc>
        <w:tc>
          <w:tcPr>
            <w:tcW w:w="2093" w:type="dxa"/>
            <w:shd w:val="clear" w:color="auto" w:fill="auto"/>
          </w:tcPr>
          <w:p w14:paraId="4DFFBBBA"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PIF: IME</w:t>
            </w:r>
          </w:p>
          <w:p w14:paraId="66D19E11"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adjustment factor</w:t>
            </w:r>
          </w:p>
          <w:p w14:paraId="12A9E7AB"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for capital PPS</w:t>
            </w:r>
          </w:p>
          <w:p w14:paraId="178A9EB0" w14:textId="1B293768"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location (TCHCP)</w:t>
            </w:r>
          </w:p>
        </w:tc>
      </w:tr>
      <w:tr w:rsidR="00BC4AD0" w:rsidRPr="00155726" w14:paraId="26802E05" w14:textId="77777777" w:rsidTr="002B1C43">
        <w:tc>
          <w:tcPr>
            <w:tcW w:w="1890" w:type="dxa"/>
            <w:shd w:val="clear" w:color="auto" w:fill="auto"/>
          </w:tcPr>
          <w:p w14:paraId="7E0EF5F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Wage Index</w:t>
            </w:r>
          </w:p>
        </w:tc>
        <w:tc>
          <w:tcPr>
            <w:tcW w:w="2070" w:type="dxa"/>
            <w:shd w:val="clear" w:color="auto" w:fill="auto"/>
          </w:tcPr>
          <w:p w14:paraId="1EFEEFC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35427B0B"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14:paraId="52771A3B" w14:textId="503696E9" w:rsidR="00BC4AD0" w:rsidRPr="00C37A82" w:rsidRDefault="00557FCD" w:rsidP="00BC4AD0">
            <w:pPr>
              <w:widowControl/>
              <w:autoSpaceDE/>
              <w:autoSpaceDN/>
              <w:adjustRightInd/>
              <w:rPr>
                <w:rFonts w:ascii="Arial" w:hAnsi="Arial" w:cs="Arial"/>
                <w:sz w:val="24"/>
                <w:szCs w:val="24"/>
              </w:rPr>
            </w:pPr>
            <w:hyperlink r:id="rId58" w:history="1">
              <w:r w:rsidR="00BC4AD0" w:rsidRPr="00C37A82">
                <w:rPr>
                  <w:rStyle w:val="Hyperlink"/>
                </w:rPr>
                <w:t>Table 3</w:t>
              </w:r>
            </w:hyperlink>
            <w:r w:rsidR="00BC4AD0">
              <w:rPr>
                <w:rFonts w:ascii="Arial" w:hAnsi="Arial" w:cs="Arial"/>
                <w:sz w:val="24"/>
                <w:szCs w:val="24"/>
              </w:rPr>
              <w:t xml:space="preserve"> </w:t>
            </w:r>
            <w:r w:rsidR="00BC4AD0" w:rsidRPr="00C37A82">
              <w:rPr>
                <w:rFonts w:ascii="Arial" w:hAnsi="Arial" w:cs="Arial"/>
                <w:sz w:val="24"/>
                <w:szCs w:val="24"/>
              </w:rPr>
              <w:t>at https://www.cms.gov/medicare/acute-inpatient-pps/fy-2021-ipps-final-rule-home-page</w:t>
            </w:r>
          </w:p>
        </w:tc>
        <w:tc>
          <w:tcPr>
            <w:tcW w:w="1957" w:type="dxa"/>
            <w:shd w:val="clear" w:color="auto" w:fill="auto"/>
          </w:tcPr>
          <w:p w14:paraId="3E361CFB" w14:textId="7DAC6003" w:rsidR="00BC4AD0" w:rsidRPr="005D58E2" w:rsidRDefault="00557FCD" w:rsidP="00BC4AD0">
            <w:pPr>
              <w:widowControl/>
              <w:autoSpaceDE/>
              <w:autoSpaceDN/>
              <w:adjustRightInd/>
              <w:rPr>
                <w:rFonts w:ascii="Arial" w:hAnsi="Arial" w:cs="Arial"/>
                <w:sz w:val="24"/>
                <w:szCs w:val="24"/>
              </w:rPr>
            </w:pPr>
            <w:hyperlink r:id="rId59" w:history="1">
              <w:r w:rsidR="00BC4AD0" w:rsidRPr="005D58E2">
                <w:rPr>
                  <w:rStyle w:val="Hyperlink"/>
                </w:rPr>
                <w:t>Table 3</w:t>
              </w:r>
              <w:r w:rsidR="00BC4AD0" w:rsidRPr="005D58E2">
                <w:rPr>
                  <w:rStyle w:val="Hyperlink"/>
                  <w:rFonts w:cs="Arial"/>
                </w:rPr>
                <w:t xml:space="preserve"> (CN)</w:t>
              </w:r>
            </w:hyperlink>
            <w:r w:rsidR="00BC4AD0" w:rsidRPr="005D58E2">
              <w:rPr>
                <w:rFonts w:ascii="Arial" w:hAnsi="Arial" w:cs="Arial"/>
                <w:sz w:val="24"/>
                <w:szCs w:val="24"/>
              </w:rPr>
              <w:t xml:space="preserve"> at https://www.cms.gov/Medicare/Medicare-Fee-for-Service-Payment/AcuteInpatientPPS</w:t>
            </w:r>
          </w:p>
        </w:tc>
        <w:tc>
          <w:tcPr>
            <w:tcW w:w="2093" w:type="dxa"/>
            <w:shd w:val="clear" w:color="auto" w:fill="auto"/>
          </w:tcPr>
          <w:p w14:paraId="3D0290F7" w14:textId="645ADC17" w:rsidR="00BC4AD0" w:rsidRPr="00BC4AD0" w:rsidRDefault="00557FCD" w:rsidP="00BC4AD0">
            <w:pPr>
              <w:widowControl/>
              <w:autoSpaceDE/>
              <w:autoSpaceDN/>
              <w:adjustRightInd/>
              <w:rPr>
                <w:rFonts w:ascii="Arial" w:hAnsi="Arial" w:cs="Arial"/>
                <w:sz w:val="24"/>
                <w:szCs w:val="24"/>
                <w:u w:val="double"/>
              </w:rPr>
            </w:pPr>
            <w:hyperlink r:id="rId60" w:history="1">
              <w:r w:rsidR="00D26460" w:rsidRPr="00D26460">
                <w:rPr>
                  <w:rStyle w:val="Hyperlink"/>
                  <w:rFonts w:cs="Arial"/>
                  <w:u w:val="double"/>
                </w:rPr>
                <w:t>CA Table 3</w:t>
              </w:r>
            </w:hyperlink>
            <w:r w:rsidR="00BC4AD0" w:rsidRPr="00BC4AD0">
              <w:rPr>
                <w:rFonts w:ascii="Arial" w:hAnsi="Arial" w:cs="Arial"/>
                <w:sz w:val="24"/>
                <w:szCs w:val="24"/>
                <w:u w:val="double"/>
              </w:rPr>
              <w:t xml:space="preserve"> at https://www.cms.gov/medicare/acute-inpatient-pps/fy-2022-ipps-final-rule-home-page#Reg</w:t>
            </w:r>
          </w:p>
        </w:tc>
      </w:tr>
      <w:tr w:rsidR="00BC4AD0" w:rsidRPr="00155726" w14:paraId="0DBFB304" w14:textId="77777777" w:rsidTr="002B1C43">
        <w:tc>
          <w:tcPr>
            <w:tcW w:w="1890" w:type="dxa"/>
            <w:shd w:val="clear" w:color="auto" w:fill="auto"/>
          </w:tcPr>
          <w:p w14:paraId="1E724AF0" w14:textId="77777777" w:rsidR="00BC4AD0" w:rsidRPr="00AD472A" w:rsidRDefault="00BC4AD0" w:rsidP="00BC4AD0">
            <w:pPr>
              <w:widowControl/>
              <w:autoSpaceDE/>
              <w:autoSpaceDN/>
              <w:adjustRightInd/>
              <w:ind w:right="-109"/>
              <w:rPr>
                <w:rFonts w:ascii="Arial" w:hAnsi="Arial" w:cs="Arial"/>
                <w:sz w:val="24"/>
                <w:szCs w:val="24"/>
              </w:rPr>
            </w:pPr>
            <w:r w:rsidRPr="00AD472A">
              <w:rPr>
                <w:rFonts w:ascii="Arial" w:hAnsi="Arial" w:cs="Arial"/>
                <w:sz w:val="24"/>
                <w:szCs w:val="24"/>
              </w:rPr>
              <w:t>Operating Disproportionate Share Adjustment Factor</w:t>
            </w:r>
          </w:p>
        </w:tc>
        <w:tc>
          <w:tcPr>
            <w:tcW w:w="2070" w:type="dxa"/>
            <w:shd w:val="clear" w:color="auto" w:fill="auto"/>
          </w:tcPr>
          <w:p w14:paraId="21B199DA"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PIF: Estimated FY</w:t>
            </w:r>
          </w:p>
          <w:p w14:paraId="356810A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2020 Operating</w:t>
            </w:r>
          </w:p>
          <w:p w14:paraId="74544D1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Disproportionate</w:t>
            </w:r>
          </w:p>
          <w:p w14:paraId="611EEE9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Share Hospital</w:t>
            </w:r>
          </w:p>
          <w:p w14:paraId="7AB49C6D"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7DE205E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Reflects a 75%</w:t>
            </w:r>
          </w:p>
          <w:p w14:paraId="630A002E"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reduction to the</w:t>
            </w:r>
          </w:p>
          <w:p w14:paraId="11B5CFA3"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06EB5B69"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required under</w:t>
            </w:r>
          </w:p>
          <w:p w14:paraId="0E1E91A8"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Section 3333 of the</w:t>
            </w:r>
          </w:p>
          <w:p w14:paraId="45C68A96"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Affordable Care</w:t>
            </w:r>
          </w:p>
          <w:p w14:paraId="6CBF6AF1"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14:paraId="06768036"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PIF: Estimated FY</w:t>
            </w:r>
          </w:p>
          <w:p w14:paraId="0B21576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2021 Operating</w:t>
            </w:r>
          </w:p>
          <w:p w14:paraId="1922142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Disproportionate</w:t>
            </w:r>
          </w:p>
          <w:p w14:paraId="4B6D10C9"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Share Hospital</w:t>
            </w:r>
          </w:p>
          <w:p w14:paraId="3229D453"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9C33DC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Reflects a 75%</w:t>
            </w:r>
          </w:p>
          <w:p w14:paraId="2226F6E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reduction to the</w:t>
            </w:r>
          </w:p>
          <w:p w14:paraId="4BD9F6EB"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3E285C4"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required under</w:t>
            </w:r>
          </w:p>
          <w:p w14:paraId="243275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Section 3333 of the</w:t>
            </w:r>
          </w:p>
          <w:p w14:paraId="3ECD3D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Affordable Care</w:t>
            </w:r>
          </w:p>
          <w:p w14:paraId="62B7E4B0"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Act (DSHOPP)</w:t>
            </w:r>
          </w:p>
        </w:tc>
        <w:tc>
          <w:tcPr>
            <w:tcW w:w="1957" w:type="dxa"/>
            <w:shd w:val="clear" w:color="auto" w:fill="auto"/>
          </w:tcPr>
          <w:p w14:paraId="0E1D403A"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PIF: Estimated FY</w:t>
            </w:r>
          </w:p>
          <w:p w14:paraId="1335B2C9"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2021 Operating</w:t>
            </w:r>
          </w:p>
          <w:p w14:paraId="0E1887F6"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Disproportionate</w:t>
            </w:r>
          </w:p>
          <w:p w14:paraId="5E24B20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Share Hospital</w:t>
            </w:r>
          </w:p>
          <w:p w14:paraId="40CE58DC"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4733D11B"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Reflects a 75%</w:t>
            </w:r>
          </w:p>
          <w:p w14:paraId="29E9C2D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reduction to the</w:t>
            </w:r>
          </w:p>
          <w:p w14:paraId="07E4774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62C0384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required under</w:t>
            </w:r>
          </w:p>
          <w:p w14:paraId="033BEE10"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Section 3333 of the</w:t>
            </w:r>
          </w:p>
          <w:p w14:paraId="2D288F5D"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Affordable Care</w:t>
            </w:r>
          </w:p>
          <w:p w14:paraId="43CD0DDA" w14:textId="0810BB6E"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Act (DSHOPP)</w:t>
            </w:r>
          </w:p>
        </w:tc>
        <w:tc>
          <w:tcPr>
            <w:tcW w:w="2093" w:type="dxa"/>
            <w:shd w:val="clear" w:color="auto" w:fill="auto"/>
          </w:tcPr>
          <w:p w14:paraId="3AC46E42" w14:textId="77777777" w:rsidR="00BC4AD0" w:rsidRPr="00BC4AD0" w:rsidRDefault="00BC4AD0" w:rsidP="00BC4AD0">
            <w:pPr>
              <w:widowControl/>
              <w:autoSpaceDE/>
              <w:autoSpaceDN/>
              <w:adjustRightInd/>
              <w:ind w:right="-200"/>
              <w:rPr>
                <w:rFonts w:ascii="Arial" w:hAnsi="Arial" w:cs="Arial"/>
                <w:sz w:val="24"/>
                <w:szCs w:val="24"/>
                <w:u w:val="double"/>
              </w:rPr>
            </w:pPr>
            <w:r w:rsidRPr="00BC4AD0">
              <w:rPr>
                <w:rFonts w:ascii="Arial" w:hAnsi="Arial" w:cs="Arial"/>
                <w:sz w:val="24"/>
                <w:szCs w:val="24"/>
                <w:u w:val="double"/>
              </w:rPr>
              <w:t>PIF: Estimated FY</w:t>
            </w:r>
          </w:p>
          <w:p w14:paraId="1CC6A9ED" w14:textId="2E0C3007" w:rsidR="00BC4AD0" w:rsidRPr="00BC4AD0" w:rsidRDefault="00BC4AD0" w:rsidP="00BC4AD0">
            <w:pPr>
              <w:widowControl/>
              <w:autoSpaceDE/>
              <w:autoSpaceDN/>
              <w:adjustRightInd/>
              <w:ind w:right="-200"/>
              <w:rPr>
                <w:rFonts w:ascii="Arial" w:hAnsi="Arial" w:cs="Arial"/>
                <w:sz w:val="24"/>
                <w:szCs w:val="24"/>
                <w:u w:val="double"/>
              </w:rPr>
            </w:pPr>
            <w:r>
              <w:rPr>
                <w:rFonts w:ascii="Arial" w:hAnsi="Arial" w:cs="Arial"/>
                <w:sz w:val="24"/>
                <w:szCs w:val="24"/>
                <w:u w:val="double"/>
              </w:rPr>
              <w:t>2022</w:t>
            </w:r>
            <w:r w:rsidRPr="00BC4AD0">
              <w:rPr>
                <w:rFonts w:ascii="Arial" w:hAnsi="Arial" w:cs="Arial"/>
                <w:sz w:val="24"/>
                <w:szCs w:val="24"/>
                <w:u w:val="double"/>
              </w:rPr>
              <w:t xml:space="preserve"> Operating</w:t>
            </w:r>
          </w:p>
          <w:p w14:paraId="0C71BBAC" w14:textId="77777777" w:rsidR="00BC4AD0" w:rsidRPr="00BC4AD0" w:rsidRDefault="00BC4AD0" w:rsidP="00BC4AD0">
            <w:pPr>
              <w:widowControl/>
              <w:autoSpaceDE/>
              <w:autoSpaceDN/>
              <w:adjustRightInd/>
              <w:ind w:right="-200"/>
              <w:rPr>
                <w:rFonts w:ascii="Arial" w:hAnsi="Arial" w:cs="Arial"/>
                <w:sz w:val="24"/>
                <w:szCs w:val="24"/>
                <w:u w:val="double"/>
              </w:rPr>
            </w:pPr>
            <w:r w:rsidRPr="00BC4AD0">
              <w:rPr>
                <w:rFonts w:ascii="Arial" w:hAnsi="Arial" w:cs="Arial"/>
                <w:sz w:val="24"/>
                <w:szCs w:val="24"/>
                <w:u w:val="double"/>
              </w:rPr>
              <w:t>Disproportionate</w:t>
            </w:r>
          </w:p>
          <w:p w14:paraId="02396F68" w14:textId="77777777" w:rsidR="00BC4AD0" w:rsidRPr="00BC4AD0" w:rsidRDefault="00BC4AD0" w:rsidP="00BC4AD0">
            <w:pPr>
              <w:widowControl/>
              <w:autoSpaceDE/>
              <w:autoSpaceDN/>
              <w:adjustRightInd/>
              <w:ind w:right="-200"/>
              <w:rPr>
                <w:rFonts w:ascii="Arial" w:hAnsi="Arial" w:cs="Arial"/>
                <w:sz w:val="24"/>
                <w:szCs w:val="24"/>
                <w:u w:val="double"/>
              </w:rPr>
            </w:pPr>
            <w:r w:rsidRPr="00BC4AD0">
              <w:rPr>
                <w:rFonts w:ascii="Arial" w:hAnsi="Arial" w:cs="Arial"/>
                <w:sz w:val="24"/>
                <w:szCs w:val="24"/>
                <w:u w:val="double"/>
              </w:rPr>
              <w:t>Share Hospital</w:t>
            </w:r>
          </w:p>
          <w:p w14:paraId="7073ABEA" w14:textId="77777777" w:rsidR="00BC4AD0" w:rsidRPr="00BC4AD0" w:rsidRDefault="00BC4AD0" w:rsidP="00BC4AD0">
            <w:pPr>
              <w:widowControl/>
              <w:autoSpaceDE/>
              <w:autoSpaceDN/>
              <w:adjustRightInd/>
              <w:ind w:right="-200"/>
              <w:rPr>
                <w:rFonts w:ascii="Arial" w:hAnsi="Arial" w:cs="Arial"/>
                <w:sz w:val="24"/>
                <w:szCs w:val="24"/>
                <w:u w:val="double"/>
              </w:rPr>
            </w:pPr>
            <w:r w:rsidRPr="00BC4AD0">
              <w:rPr>
                <w:rFonts w:ascii="Arial" w:hAnsi="Arial" w:cs="Arial"/>
                <w:sz w:val="24"/>
                <w:szCs w:val="24"/>
                <w:u w:val="double"/>
              </w:rPr>
              <w:t>(DSH) adjustment.</w:t>
            </w:r>
          </w:p>
          <w:p w14:paraId="209726A0" w14:textId="77777777" w:rsidR="00BC4AD0" w:rsidRPr="00BC4AD0" w:rsidRDefault="00BC4AD0" w:rsidP="00BC4AD0">
            <w:pPr>
              <w:widowControl/>
              <w:autoSpaceDE/>
              <w:autoSpaceDN/>
              <w:adjustRightInd/>
              <w:ind w:right="-200"/>
              <w:rPr>
                <w:rFonts w:ascii="Arial" w:hAnsi="Arial" w:cs="Arial"/>
                <w:sz w:val="24"/>
                <w:szCs w:val="24"/>
                <w:u w:val="double"/>
              </w:rPr>
            </w:pPr>
            <w:r w:rsidRPr="00BC4AD0">
              <w:rPr>
                <w:rFonts w:ascii="Arial" w:hAnsi="Arial" w:cs="Arial"/>
                <w:sz w:val="24"/>
                <w:szCs w:val="24"/>
                <w:u w:val="double"/>
              </w:rPr>
              <w:t>Reflects a 75%</w:t>
            </w:r>
          </w:p>
          <w:p w14:paraId="61B180D8" w14:textId="77777777" w:rsidR="00BC4AD0" w:rsidRPr="00BC4AD0" w:rsidRDefault="00BC4AD0" w:rsidP="00BC4AD0">
            <w:pPr>
              <w:widowControl/>
              <w:autoSpaceDE/>
              <w:autoSpaceDN/>
              <w:adjustRightInd/>
              <w:ind w:right="-200"/>
              <w:rPr>
                <w:rFonts w:ascii="Arial" w:hAnsi="Arial" w:cs="Arial"/>
                <w:sz w:val="24"/>
                <w:szCs w:val="24"/>
                <w:u w:val="double"/>
              </w:rPr>
            </w:pPr>
            <w:r w:rsidRPr="00BC4AD0">
              <w:rPr>
                <w:rFonts w:ascii="Arial" w:hAnsi="Arial" w:cs="Arial"/>
                <w:sz w:val="24"/>
                <w:szCs w:val="24"/>
                <w:u w:val="double"/>
              </w:rPr>
              <w:t>reduction to the</w:t>
            </w:r>
          </w:p>
          <w:p w14:paraId="71A8CB90" w14:textId="77777777" w:rsidR="00BC4AD0" w:rsidRPr="00BC4AD0" w:rsidRDefault="00BC4AD0" w:rsidP="00BC4AD0">
            <w:pPr>
              <w:widowControl/>
              <w:autoSpaceDE/>
              <w:autoSpaceDN/>
              <w:adjustRightInd/>
              <w:ind w:right="-200"/>
              <w:rPr>
                <w:rFonts w:ascii="Arial" w:hAnsi="Arial" w:cs="Arial"/>
                <w:sz w:val="24"/>
                <w:szCs w:val="24"/>
                <w:u w:val="double"/>
              </w:rPr>
            </w:pPr>
            <w:r w:rsidRPr="00BC4AD0">
              <w:rPr>
                <w:rFonts w:ascii="Arial" w:hAnsi="Arial" w:cs="Arial"/>
                <w:sz w:val="24"/>
                <w:szCs w:val="24"/>
                <w:u w:val="double"/>
              </w:rPr>
              <w:t>DSH adjustment</w:t>
            </w:r>
          </w:p>
          <w:p w14:paraId="73963F22" w14:textId="77777777" w:rsidR="00BC4AD0" w:rsidRPr="00BC4AD0" w:rsidRDefault="00BC4AD0" w:rsidP="000E2390">
            <w:pPr>
              <w:widowControl/>
              <w:autoSpaceDE/>
              <w:autoSpaceDN/>
              <w:adjustRightInd/>
              <w:ind w:right="10"/>
              <w:rPr>
                <w:rFonts w:ascii="Arial" w:hAnsi="Arial" w:cs="Arial"/>
                <w:sz w:val="24"/>
                <w:szCs w:val="24"/>
                <w:u w:val="double"/>
              </w:rPr>
            </w:pPr>
            <w:r w:rsidRPr="00BC4AD0">
              <w:rPr>
                <w:rFonts w:ascii="Arial" w:hAnsi="Arial" w:cs="Arial"/>
                <w:sz w:val="24"/>
                <w:szCs w:val="24"/>
                <w:u w:val="double"/>
              </w:rPr>
              <w:t>required under</w:t>
            </w:r>
          </w:p>
          <w:p w14:paraId="2C993CD6" w14:textId="50F2A183" w:rsidR="00BC4AD0" w:rsidRPr="00155726" w:rsidRDefault="00BC4AD0" w:rsidP="00CC7A56">
            <w:pPr>
              <w:widowControl/>
              <w:autoSpaceDE/>
              <w:autoSpaceDN/>
              <w:adjustRightInd/>
              <w:ind w:right="10"/>
              <w:rPr>
                <w:rFonts w:ascii="Arial" w:hAnsi="Arial" w:cs="Arial"/>
                <w:sz w:val="24"/>
                <w:szCs w:val="24"/>
              </w:rPr>
            </w:pPr>
            <w:r w:rsidRPr="00BC4AD0">
              <w:rPr>
                <w:rFonts w:ascii="Arial" w:hAnsi="Arial" w:cs="Arial"/>
                <w:sz w:val="24"/>
                <w:szCs w:val="24"/>
                <w:u w:val="double"/>
              </w:rPr>
              <w:t>Section 3333 of the</w:t>
            </w:r>
            <w:r w:rsidR="000E2390">
              <w:rPr>
                <w:rFonts w:ascii="Arial" w:hAnsi="Arial" w:cs="Arial"/>
                <w:sz w:val="24"/>
                <w:szCs w:val="24"/>
                <w:u w:val="double"/>
              </w:rPr>
              <w:t xml:space="preserve"> </w:t>
            </w:r>
            <w:r w:rsidRPr="00BC4AD0">
              <w:rPr>
                <w:rFonts w:ascii="Arial" w:hAnsi="Arial" w:cs="Arial"/>
                <w:sz w:val="24"/>
                <w:szCs w:val="24"/>
                <w:u w:val="double"/>
              </w:rPr>
              <w:t>Affordable Care</w:t>
            </w:r>
            <w:r w:rsidR="000E2390">
              <w:rPr>
                <w:rFonts w:ascii="Arial" w:hAnsi="Arial" w:cs="Arial"/>
                <w:sz w:val="24"/>
                <w:szCs w:val="24"/>
                <w:u w:val="double"/>
              </w:rPr>
              <w:t xml:space="preserve"> </w:t>
            </w:r>
            <w:r w:rsidRPr="00BC4AD0">
              <w:rPr>
                <w:rFonts w:ascii="Arial" w:hAnsi="Arial" w:cs="Arial"/>
                <w:sz w:val="24"/>
                <w:szCs w:val="24"/>
                <w:u w:val="double"/>
              </w:rPr>
              <w:t>Act (DSHOPP)</w:t>
            </w:r>
          </w:p>
        </w:tc>
      </w:tr>
      <w:tr w:rsidR="00BC4AD0" w:rsidRPr="00155726" w14:paraId="1EDA9929" w14:textId="77777777" w:rsidTr="002B1C43">
        <w:tc>
          <w:tcPr>
            <w:tcW w:w="1890" w:type="dxa"/>
            <w:shd w:val="clear" w:color="auto" w:fill="auto"/>
          </w:tcPr>
          <w:p w14:paraId="0E4348B1"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Indirect Medical Education Adjustment</w:t>
            </w:r>
          </w:p>
        </w:tc>
        <w:tc>
          <w:tcPr>
            <w:tcW w:w="2070" w:type="dxa"/>
            <w:shd w:val="clear" w:color="auto" w:fill="auto"/>
          </w:tcPr>
          <w:p w14:paraId="46487688"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64F81D2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1D82D0D6"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Operating IPPS</w:t>
            </w:r>
          </w:p>
          <w:p w14:paraId="3E9264A7"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14:paraId="112C3C6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6915035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662D2F76"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Operating IPPS</w:t>
            </w:r>
          </w:p>
          <w:p w14:paraId="6E82B76D"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(TCHOP)</w:t>
            </w:r>
          </w:p>
        </w:tc>
        <w:tc>
          <w:tcPr>
            <w:tcW w:w="1957" w:type="dxa"/>
            <w:shd w:val="clear" w:color="auto" w:fill="auto"/>
          </w:tcPr>
          <w:p w14:paraId="0ABDEC81"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3326B6D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6F41A68E"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Operating IPPS</w:t>
            </w:r>
          </w:p>
          <w:p w14:paraId="27C3D094" w14:textId="449F7BDD"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(TCHOP)</w:t>
            </w:r>
          </w:p>
        </w:tc>
        <w:tc>
          <w:tcPr>
            <w:tcW w:w="2093" w:type="dxa"/>
            <w:shd w:val="clear" w:color="auto" w:fill="auto"/>
          </w:tcPr>
          <w:p w14:paraId="5DF08950"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PIF: IME</w:t>
            </w:r>
          </w:p>
          <w:p w14:paraId="6FD0A8DD"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Adjustment Factor</w:t>
            </w:r>
          </w:p>
          <w:p w14:paraId="32EB0838"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for Operating IPPS</w:t>
            </w:r>
          </w:p>
          <w:p w14:paraId="1E257A89" w14:textId="7DA70F67" w:rsidR="00BC4AD0" w:rsidRPr="00155726" w:rsidRDefault="00BC4AD0" w:rsidP="00BC4AD0">
            <w:pPr>
              <w:widowControl/>
              <w:autoSpaceDE/>
              <w:autoSpaceDN/>
              <w:adjustRightInd/>
              <w:rPr>
                <w:rFonts w:ascii="Arial" w:hAnsi="Arial" w:cs="Arial"/>
                <w:sz w:val="24"/>
                <w:szCs w:val="24"/>
              </w:rPr>
            </w:pPr>
            <w:r w:rsidRPr="00BC4AD0">
              <w:rPr>
                <w:rFonts w:ascii="Arial" w:hAnsi="Arial" w:cs="Arial"/>
                <w:sz w:val="24"/>
                <w:szCs w:val="24"/>
                <w:u w:val="double"/>
              </w:rPr>
              <w:t>location (TCHOP)</w:t>
            </w:r>
          </w:p>
        </w:tc>
      </w:tr>
      <w:tr w:rsidR="00BC4AD0" w:rsidRPr="00155726" w14:paraId="431AE196" w14:textId="77777777" w:rsidTr="002B1C43">
        <w:tc>
          <w:tcPr>
            <w:tcW w:w="1890" w:type="dxa"/>
            <w:shd w:val="clear" w:color="auto" w:fill="auto"/>
          </w:tcPr>
          <w:p w14:paraId="433286FF"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 xml:space="preserve">Sole Community </w:t>
            </w:r>
            <w:r w:rsidRPr="00AD472A">
              <w:rPr>
                <w:rFonts w:ascii="Arial" w:hAnsi="Arial" w:cs="Arial"/>
                <w:sz w:val="24"/>
                <w:szCs w:val="24"/>
              </w:rPr>
              <w:lastRenderedPageBreak/>
              <w:t>Hospital – Hospital Specific Rate</w:t>
            </w:r>
          </w:p>
        </w:tc>
        <w:tc>
          <w:tcPr>
            <w:tcW w:w="2070" w:type="dxa"/>
            <w:shd w:val="clear" w:color="auto" w:fill="auto"/>
          </w:tcPr>
          <w:p w14:paraId="0471BAF5"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PIF:</w:t>
            </w:r>
          </w:p>
          <w:p w14:paraId="1A1E0613"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Hospital Specific</w:t>
            </w:r>
          </w:p>
          <w:p w14:paraId="0CDBBBC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Payment (HSP) Rate updated to FY</w:t>
            </w:r>
          </w:p>
          <w:p w14:paraId="64C08A73"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14:paraId="498C5BF5"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lastRenderedPageBreak/>
              <w:t>PIF:</w:t>
            </w:r>
          </w:p>
          <w:p w14:paraId="28B09B59"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Hospital Specific</w:t>
            </w:r>
          </w:p>
          <w:p w14:paraId="1A447AE7"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lastRenderedPageBreak/>
              <w:t>Payment (HSP) Rate updated to FY</w:t>
            </w:r>
          </w:p>
          <w:p w14:paraId="502BB407"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2021 for SCH providers. HSP Rate is based on the March 2020 update of the Provider Specific File (PSF). Location (HSP Rate)</w:t>
            </w:r>
          </w:p>
        </w:tc>
        <w:tc>
          <w:tcPr>
            <w:tcW w:w="1957" w:type="dxa"/>
            <w:shd w:val="clear" w:color="auto" w:fill="auto"/>
          </w:tcPr>
          <w:p w14:paraId="08FC0085"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lastRenderedPageBreak/>
              <w:t>PIF:</w:t>
            </w:r>
          </w:p>
          <w:p w14:paraId="46ACAE15"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lastRenderedPageBreak/>
              <w:t>Hospital Specific</w:t>
            </w:r>
          </w:p>
          <w:p w14:paraId="699F2535"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Payment (HSP) Rate updated to FY</w:t>
            </w:r>
          </w:p>
          <w:p w14:paraId="37A64EA7" w14:textId="19634A55"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2021 for SCH providers. HSP Rate is based on the March 2020 update of the Provider Specific File (PSF). Location (HSP Rate)</w:t>
            </w:r>
          </w:p>
        </w:tc>
        <w:tc>
          <w:tcPr>
            <w:tcW w:w="2093" w:type="dxa"/>
            <w:shd w:val="clear" w:color="auto" w:fill="auto"/>
          </w:tcPr>
          <w:p w14:paraId="67542CAD"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lastRenderedPageBreak/>
              <w:t>PIF:</w:t>
            </w:r>
          </w:p>
          <w:p w14:paraId="2342D831"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Hospital Specific</w:t>
            </w:r>
          </w:p>
          <w:p w14:paraId="566CA67E"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lastRenderedPageBreak/>
              <w:t>Payment (HSP) Rate updated to FY</w:t>
            </w:r>
          </w:p>
          <w:p w14:paraId="02243BE8" w14:textId="60582E4E" w:rsidR="00BC4AD0" w:rsidRPr="00155726" w:rsidRDefault="00BC4AD0" w:rsidP="00BC4AD0">
            <w:pPr>
              <w:widowControl/>
              <w:autoSpaceDE/>
              <w:autoSpaceDN/>
              <w:adjustRightInd/>
              <w:rPr>
                <w:rFonts w:ascii="Arial" w:hAnsi="Arial" w:cs="Arial"/>
                <w:sz w:val="24"/>
                <w:szCs w:val="24"/>
              </w:rPr>
            </w:pPr>
            <w:r>
              <w:rPr>
                <w:rFonts w:ascii="Arial" w:hAnsi="Arial" w:cs="Arial"/>
                <w:sz w:val="24"/>
                <w:szCs w:val="24"/>
                <w:u w:val="double"/>
              </w:rPr>
              <w:t>2022</w:t>
            </w:r>
            <w:r w:rsidRPr="00BC4AD0">
              <w:rPr>
                <w:rFonts w:ascii="Arial" w:hAnsi="Arial" w:cs="Arial"/>
                <w:sz w:val="24"/>
                <w:szCs w:val="24"/>
                <w:u w:val="double"/>
              </w:rPr>
              <w:t xml:space="preserve"> for SCH providers. HSP</w:t>
            </w:r>
            <w:r>
              <w:rPr>
                <w:rFonts w:ascii="Arial" w:hAnsi="Arial" w:cs="Arial"/>
                <w:sz w:val="24"/>
                <w:szCs w:val="24"/>
                <w:u w:val="double"/>
              </w:rPr>
              <w:t xml:space="preserve"> Rate is based on the </w:t>
            </w:r>
            <w:r w:rsidRPr="00BC4AD0">
              <w:rPr>
                <w:rFonts w:ascii="Arial" w:hAnsi="Arial" w:cs="Arial"/>
                <w:sz w:val="24"/>
                <w:szCs w:val="24"/>
                <w:u w:val="double"/>
              </w:rPr>
              <w:t>March 2020 update of the Provider Specific File (PSF). Location (HSP Rate)</w:t>
            </w:r>
          </w:p>
        </w:tc>
      </w:tr>
      <w:tr w:rsidR="00BC4AD0" w:rsidRPr="00155726" w14:paraId="65CC9269" w14:textId="77777777" w:rsidTr="002B1C43">
        <w:tc>
          <w:tcPr>
            <w:tcW w:w="1890" w:type="dxa"/>
            <w:shd w:val="clear" w:color="auto" w:fill="auto"/>
          </w:tcPr>
          <w:p w14:paraId="794D1B1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Cost-to-Charge Ratio</w:t>
            </w:r>
          </w:p>
        </w:tc>
        <w:tc>
          <w:tcPr>
            <w:tcW w:w="2070" w:type="dxa"/>
            <w:shd w:val="clear" w:color="auto" w:fill="auto"/>
          </w:tcPr>
          <w:p w14:paraId="1E1481B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Operating</w:t>
            </w:r>
          </w:p>
          <w:p w14:paraId="13C227C6"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Cost-to-Charge</w:t>
            </w:r>
          </w:p>
          <w:p w14:paraId="1A7C90ED"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Ratio location</w:t>
            </w:r>
          </w:p>
          <w:p w14:paraId="37D09E3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CCR)</w:t>
            </w:r>
          </w:p>
          <w:p w14:paraId="5951FD0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and Capital Cost-to-Charge location</w:t>
            </w:r>
          </w:p>
          <w:p w14:paraId="39647146"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(Capital CCR)</w:t>
            </w:r>
          </w:p>
        </w:tc>
        <w:tc>
          <w:tcPr>
            <w:tcW w:w="2250" w:type="dxa"/>
            <w:shd w:val="clear" w:color="auto" w:fill="auto"/>
          </w:tcPr>
          <w:p w14:paraId="5D5A56B5"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Operating</w:t>
            </w:r>
          </w:p>
          <w:p w14:paraId="6DBD3425"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Cost-to-Charge</w:t>
            </w:r>
          </w:p>
          <w:p w14:paraId="0E8659D8"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Ratio location</w:t>
            </w:r>
          </w:p>
          <w:p w14:paraId="5331643F"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(Operating CCR)</w:t>
            </w:r>
          </w:p>
          <w:p w14:paraId="28DFA83E"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and Capital Cost-to-Charge location</w:t>
            </w:r>
          </w:p>
          <w:p w14:paraId="274626D2"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(Capital CCR)</w:t>
            </w:r>
          </w:p>
        </w:tc>
        <w:tc>
          <w:tcPr>
            <w:tcW w:w="1957" w:type="dxa"/>
            <w:shd w:val="clear" w:color="auto" w:fill="auto"/>
          </w:tcPr>
          <w:p w14:paraId="1CD12CE0"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Operating</w:t>
            </w:r>
          </w:p>
          <w:p w14:paraId="1FB353A9"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Cost-to-Charge</w:t>
            </w:r>
          </w:p>
          <w:p w14:paraId="3D9D3C68"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Ratio location</w:t>
            </w:r>
          </w:p>
          <w:p w14:paraId="54233C98" w14:textId="2B1618AF"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(Operating CCR</w:t>
            </w:r>
          </w:p>
          <w:p w14:paraId="66D872C0"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and Capital Cost-to-Charge location</w:t>
            </w:r>
          </w:p>
          <w:p w14:paraId="494C0707" w14:textId="18B7204C"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(Capital CCR)</w:t>
            </w:r>
          </w:p>
        </w:tc>
        <w:tc>
          <w:tcPr>
            <w:tcW w:w="2093" w:type="dxa"/>
            <w:shd w:val="clear" w:color="auto" w:fill="auto"/>
          </w:tcPr>
          <w:p w14:paraId="1A248A4A"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PIF: Operating</w:t>
            </w:r>
          </w:p>
          <w:p w14:paraId="06DA01A4"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Cost-to-Charge</w:t>
            </w:r>
          </w:p>
          <w:p w14:paraId="747DB25D"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Ratio location</w:t>
            </w:r>
          </w:p>
          <w:p w14:paraId="1530860F"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(Operating CCR</w:t>
            </w:r>
          </w:p>
          <w:p w14:paraId="0193B310" w14:textId="77777777"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and Capital Cost-to-Charge location</w:t>
            </w:r>
          </w:p>
          <w:p w14:paraId="04B66EFD" w14:textId="1A49167A" w:rsidR="00BC4AD0" w:rsidRPr="00BC4AD0" w:rsidRDefault="00BC4AD0" w:rsidP="00BC4AD0">
            <w:pPr>
              <w:widowControl/>
              <w:autoSpaceDE/>
              <w:autoSpaceDN/>
              <w:adjustRightInd/>
              <w:rPr>
                <w:rFonts w:ascii="Arial" w:hAnsi="Arial" w:cs="Arial"/>
                <w:sz w:val="24"/>
                <w:szCs w:val="24"/>
                <w:u w:val="double"/>
              </w:rPr>
            </w:pPr>
            <w:r w:rsidRPr="00BC4AD0">
              <w:rPr>
                <w:rFonts w:ascii="Arial" w:hAnsi="Arial" w:cs="Arial"/>
                <w:sz w:val="24"/>
                <w:szCs w:val="24"/>
                <w:u w:val="double"/>
              </w:rPr>
              <w:t>(Capital CCR)</w:t>
            </w:r>
          </w:p>
        </w:tc>
      </w:tr>
    </w:tbl>
    <w:p w14:paraId="188DFC07" w14:textId="77777777" w:rsidR="00557BE0" w:rsidRPr="00155726" w:rsidRDefault="00557BE0" w:rsidP="000E2390">
      <w:pPr>
        <w:widowControl/>
        <w:autoSpaceDE/>
        <w:autoSpaceDN/>
        <w:adjustRightInd/>
        <w:spacing w:before="240"/>
        <w:rPr>
          <w:rFonts w:ascii="Arial" w:hAnsi="Arial" w:cs="Arial"/>
          <w:sz w:val="24"/>
          <w:szCs w:val="24"/>
        </w:rPr>
      </w:pPr>
      <w:r w:rsidRPr="00155726">
        <w:rPr>
          <w:rFonts w:ascii="Arial" w:hAnsi="Arial" w:cs="Arial"/>
          <w:sz w:val="24"/>
          <w:szCs w:val="24"/>
        </w:rPr>
        <w:t>Authority: Sections 133, 4603.5, 5307.1, 5307.3 and 5318, Labor Code.</w:t>
      </w:r>
    </w:p>
    <w:p w14:paraId="1A0A61E7" w14:textId="77777777"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Reference: Sections 4600, 4603.2, 5307.1 and 5318, Labor Code.</w:t>
      </w:r>
    </w:p>
    <w:p w14:paraId="7B15B5DF" w14:textId="77777777" w:rsidR="00867E6F" w:rsidRDefault="00867E6F"/>
    <w:sectPr w:rsidR="00867E6F" w:rsidSect="00073DE0">
      <w:headerReference w:type="even" r:id="rId61"/>
      <w:headerReference w:type="default" r:id="rId62"/>
      <w:footerReference w:type="even" r:id="rId63"/>
      <w:footerReference w:type="default" r:id="rId64"/>
      <w:headerReference w:type="first" r:id="rId65"/>
      <w:footerReference w:type="first" r:id="rId66"/>
      <w:pgSz w:w="12240" w:h="15840"/>
      <w:pgMar w:top="1728"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F9FB8" w14:textId="77777777" w:rsidR="001D7A6D" w:rsidRDefault="001D7A6D" w:rsidP="00557BE0">
      <w:r>
        <w:separator/>
      </w:r>
    </w:p>
  </w:endnote>
  <w:endnote w:type="continuationSeparator" w:id="0">
    <w:p w14:paraId="7A6F11B5" w14:textId="77777777" w:rsidR="001D7A6D" w:rsidRDefault="001D7A6D"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8236" w14:textId="77777777" w:rsidR="00CC7A56" w:rsidRDefault="00CC7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0988" w14:textId="621F3176" w:rsidR="001D7A6D" w:rsidRPr="008959A0" w:rsidRDefault="001D7A6D">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557FCD" w:rsidRPr="00557FCD">
      <w:rPr>
        <w:rFonts w:cs="Arial"/>
        <w:noProof/>
      </w:rPr>
      <w:t>46</w:t>
    </w:r>
    <w:r w:rsidRPr="008959A0">
      <w:rPr>
        <w:rFonts w:ascii="Arial" w:hAnsi="Arial" w:cs="Arial"/>
        <w:noProof/>
      </w:rPr>
      <w:fldChar w:fldCharType="end"/>
    </w:r>
  </w:p>
  <w:p w14:paraId="0DC25251" w14:textId="77777777" w:rsidR="001D7A6D" w:rsidRPr="00F437EF" w:rsidRDefault="001D7A6D" w:rsidP="00073DE0">
    <w:pPr>
      <w:widowControl/>
      <w:rPr>
        <w:rFonts w:ascii="Arial" w:hAnsi="Arial" w:cs="Arial"/>
      </w:rPr>
    </w:pPr>
    <w:r w:rsidRPr="00F437EF">
      <w:rPr>
        <w:rFonts w:ascii="Arial" w:hAnsi="Arial" w:cs="Arial"/>
      </w:rPr>
      <w:t>Official Medical Fee Schedule: Inpatient Hospital Fee Schedule</w:t>
    </w:r>
  </w:p>
  <w:p w14:paraId="72DCB1D5" w14:textId="72A60385" w:rsidR="001D7A6D" w:rsidRPr="00E8525C" w:rsidRDefault="001D7A6D" w:rsidP="005A4392">
    <w:pPr>
      <w:widowControl/>
      <w:rPr>
        <w:rFonts w:ascii="Arial" w:hAnsi="Arial" w:cs="Arial"/>
        <w:u w:val="single"/>
      </w:rPr>
    </w:pPr>
    <w:r>
      <w:rPr>
        <w:rFonts w:ascii="Arial" w:hAnsi="Arial" w:cs="Arial"/>
      </w:rPr>
      <w:t>(</w:t>
    </w:r>
    <w:r w:rsidRPr="005A4392">
      <w:rPr>
        <w:rFonts w:ascii="Arial" w:hAnsi="Arial" w:cs="Arial"/>
      </w:rPr>
      <w:t xml:space="preserve">Effective </w:t>
    </w:r>
    <w:r w:rsidRPr="009E2146">
      <w:rPr>
        <w:rFonts w:ascii="Arial" w:hAnsi="Arial" w:cs="Arial"/>
        <w:strike/>
      </w:rPr>
      <w:t>March 15,</w:t>
    </w:r>
    <w:r w:rsidRPr="005D58E2">
      <w:rPr>
        <w:rFonts w:ascii="Arial" w:hAnsi="Arial" w:cs="Arial"/>
      </w:rPr>
      <w:t xml:space="preserve"> </w:t>
    </w:r>
    <w:r w:rsidRPr="00D92617">
      <w:rPr>
        <w:rFonts w:ascii="Arial" w:hAnsi="Arial" w:cs="Arial"/>
        <w:u w:val="double"/>
      </w:rPr>
      <w:t>December 1,</w:t>
    </w:r>
    <w:r>
      <w:rPr>
        <w:rFonts w:ascii="Arial" w:hAnsi="Arial" w:cs="Arial"/>
        <w:u w:val="single"/>
      </w:rPr>
      <w:t xml:space="preserve"> </w:t>
    </w:r>
    <w:r w:rsidRPr="005D58E2">
      <w:rPr>
        <w:rFonts w:ascii="Arial" w:hAnsi="Arial" w:cs="Arial"/>
      </w:rPr>
      <w:t>2021)</w:t>
    </w:r>
  </w:p>
  <w:p w14:paraId="179F325D" w14:textId="77777777" w:rsidR="001D7A6D" w:rsidRPr="00F437EF" w:rsidRDefault="001D7A6D" w:rsidP="00073DE0">
    <w:pPr>
      <w:widowControl/>
      <w:rPr>
        <w:rFonts w:ascii="Arial" w:hAnsi="Arial" w:cs="Arial"/>
      </w:rPr>
    </w:pPr>
    <w:r w:rsidRPr="00F437EF">
      <w:rPr>
        <w:rFonts w:ascii="Arial" w:hAnsi="Arial" w:cs="Arial"/>
      </w:rPr>
      <w:t>Title 8, California Code of Regulations, §§ 9789.20 et seq.</w:t>
    </w:r>
  </w:p>
  <w:p w14:paraId="515BE889" w14:textId="77777777" w:rsidR="001D7A6D" w:rsidRPr="00F437EF" w:rsidRDefault="001D7A6D" w:rsidP="00073DE0">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945A" w14:textId="77777777" w:rsidR="00CC7A56" w:rsidRDefault="00CC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A5F0" w14:textId="77777777" w:rsidR="001D7A6D" w:rsidRDefault="001D7A6D" w:rsidP="00557BE0">
      <w:r>
        <w:separator/>
      </w:r>
    </w:p>
  </w:footnote>
  <w:footnote w:type="continuationSeparator" w:id="0">
    <w:p w14:paraId="3D8EBDAE" w14:textId="77777777" w:rsidR="001D7A6D" w:rsidRDefault="001D7A6D" w:rsidP="0055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146F" w14:textId="77777777" w:rsidR="00CC7A56" w:rsidRDefault="00CC7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0759" w14:textId="77777777" w:rsidR="00CC7A56" w:rsidRDefault="00CC7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28D2" w14:textId="77777777" w:rsidR="00CC7A56" w:rsidRDefault="00CC7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6127F"/>
    <w:rsid w:val="00064906"/>
    <w:rsid w:val="0007013B"/>
    <w:rsid w:val="00073DE0"/>
    <w:rsid w:val="000A4174"/>
    <w:rsid w:val="000A484B"/>
    <w:rsid w:val="000A4AEF"/>
    <w:rsid w:val="000A73DB"/>
    <w:rsid w:val="000C3254"/>
    <w:rsid w:val="000E2390"/>
    <w:rsid w:val="000E7F25"/>
    <w:rsid w:val="00165EC6"/>
    <w:rsid w:val="00177AB1"/>
    <w:rsid w:val="00187DBC"/>
    <w:rsid w:val="001C2E09"/>
    <w:rsid w:val="001D7A6D"/>
    <w:rsid w:val="00232122"/>
    <w:rsid w:val="00270825"/>
    <w:rsid w:val="002A74C2"/>
    <w:rsid w:val="002B1C43"/>
    <w:rsid w:val="002B6652"/>
    <w:rsid w:val="002E06B4"/>
    <w:rsid w:val="003148CF"/>
    <w:rsid w:val="003316DA"/>
    <w:rsid w:val="00341DAB"/>
    <w:rsid w:val="00361D96"/>
    <w:rsid w:val="00383112"/>
    <w:rsid w:val="003D2DDF"/>
    <w:rsid w:val="003D3168"/>
    <w:rsid w:val="003E573F"/>
    <w:rsid w:val="003F0DC2"/>
    <w:rsid w:val="004209FC"/>
    <w:rsid w:val="004463F5"/>
    <w:rsid w:val="00500760"/>
    <w:rsid w:val="00506A00"/>
    <w:rsid w:val="00537E48"/>
    <w:rsid w:val="00540141"/>
    <w:rsid w:val="00557BE0"/>
    <w:rsid w:val="00557FCD"/>
    <w:rsid w:val="00572518"/>
    <w:rsid w:val="00583DA6"/>
    <w:rsid w:val="005A4392"/>
    <w:rsid w:val="005D58E2"/>
    <w:rsid w:val="005D7C6D"/>
    <w:rsid w:val="005F0E98"/>
    <w:rsid w:val="006153C6"/>
    <w:rsid w:val="00642FED"/>
    <w:rsid w:val="00655C8B"/>
    <w:rsid w:val="0066344F"/>
    <w:rsid w:val="00683FDA"/>
    <w:rsid w:val="006F4EDE"/>
    <w:rsid w:val="0072644F"/>
    <w:rsid w:val="007329A1"/>
    <w:rsid w:val="007826C2"/>
    <w:rsid w:val="007B3661"/>
    <w:rsid w:val="007B5F49"/>
    <w:rsid w:val="007C5BF3"/>
    <w:rsid w:val="007F55FE"/>
    <w:rsid w:val="00811B8F"/>
    <w:rsid w:val="00831FB1"/>
    <w:rsid w:val="00842012"/>
    <w:rsid w:val="00846FAD"/>
    <w:rsid w:val="00867E6F"/>
    <w:rsid w:val="00871565"/>
    <w:rsid w:val="00882952"/>
    <w:rsid w:val="008A2E69"/>
    <w:rsid w:val="008E72C0"/>
    <w:rsid w:val="00963C24"/>
    <w:rsid w:val="009C4E09"/>
    <w:rsid w:val="009E2146"/>
    <w:rsid w:val="00A34FC2"/>
    <w:rsid w:val="00A75268"/>
    <w:rsid w:val="00A804D3"/>
    <w:rsid w:val="00A84492"/>
    <w:rsid w:val="00AC1310"/>
    <w:rsid w:val="00AD0A4C"/>
    <w:rsid w:val="00AF3449"/>
    <w:rsid w:val="00B57D2D"/>
    <w:rsid w:val="00B713AD"/>
    <w:rsid w:val="00B90895"/>
    <w:rsid w:val="00BA0C3D"/>
    <w:rsid w:val="00BB58AC"/>
    <w:rsid w:val="00BC4AD0"/>
    <w:rsid w:val="00BD7B73"/>
    <w:rsid w:val="00C17E7D"/>
    <w:rsid w:val="00C17EBE"/>
    <w:rsid w:val="00C2100C"/>
    <w:rsid w:val="00C37A82"/>
    <w:rsid w:val="00C77BA6"/>
    <w:rsid w:val="00C86826"/>
    <w:rsid w:val="00C907EF"/>
    <w:rsid w:val="00CC7A56"/>
    <w:rsid w:val="00CE1BBB"/>
    <w:rsid w:val="00D11ED3"/>
    <w:rsid w:val="00D230FB"/>
    <w:rsid w:val="00D26460"/>
    <w:rsid w:val="00D3344C"/>
    <w:rsid w:val="00D54AEC"/>
    <w:rsid w:val="00D92617"/>
    <w:rsid w:val="00DB421D"/>
    <w:rsid w:val="00DC748A"/>
    <w:rsid w:val="00E727E0"/>
    <w:rsid w:val="00E8525C"/>
    <w:rsid w:val="00ED7C57"/>
    <w:rsid w:val="00F069BA"/>
    <w:rsid w:val="00F22F84"/>
    <w:rsid w:val="00F23055"/>
    <w:rsid w:val="00F3570D"/>
    <w:rsid w:val="00F42ED7"/>
    <w:rsid w:val="00F76FC9"/>
    <w:rsid w:val="00F81F7F"/>
    <w:rsid w:val="00FA317D"/>
    <w:rsid w:val="00FB6704"/>
    <w:rsid w:val="00FD6A80"/>
    <w:rsid w:val="00FE52D6"/>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14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3148CF"/>
    <w:pPr>
      <w:keepNext/>
      <w:keepLines/>
      <w:spacing w:before="240"/>
      <w:outlineLvl w:val="0"/>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numbering" w:customStyle="1" w:styleId="NoList1">
    <w:name w:val="No List1"/>
    <w:next w:val="NoList"/>
    <w:uiPriority w:val="99"/>
    <w:semiHidden/>
    <w:unhideWhenUsed/>
    <w:rsid w:val="00557BE0"/>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8CF"/>
    <w:rPr>
      <w:rFonts w:ascii="Arial" w:eastAsiaTheme="majorEastAsia" w:hAnsi="Arial" w:cstheme="majorBidi"/>
      <w:sz w:val="24"/>
      <w:szCs w:val="32"/>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Medicare-Fee-for-Service-Payment/AcuteInpatientPPS/index.html?redirect=/AcuteInpatientPPS/" TargetMode="External"/><Relationship Id="rId18" Type="http://schemas.openxmlformats.org/officeDocument/2006/relationships/hyperlink" Target="https://www.cms.gov/AcuteInpatientPPS/01_overview.asp" TargetMode="External"/><Relationship Id="rId26" Type="http://schemas.openxmlformats.org/officeDocument/2006/relationships/hyperlink" Target="https://www.cms.gov/AcuteInpatientPPS/"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Medicare/Medicare-Fee-for-Service-Payment/AcuteInpatientPPS" TargetMode="External"/><Relationship Id="rId47" Type="http://schemas.openxmlformats.org/officeDocument/2006/relationships/hyperlink" Target="https://www.cms.gov/medicare/acute-inpatient-pps/fy-2022-ipps-final-rule-home-pagehttps:/www.cms.gov/medicare/acute-inpatient-pps/fy-2022-ipps-final-rule-home-page" TargetMode="External"/><Relationship Id="rId50" Type="http://schemas.openxmlformats.org/officeDocument/2006/relationships/hyperlink" Target="https://www.cms.gov/medicare/acute-inpatient-pps/fy-2022-ipps-final-rule-home-page" TargetMode="External"/><Relationship Id="rId55" Type="http://schemas.openxmlformats.org/officeDocument/2006/relationships/hyperlink" Target="https://www.cms.gov/AcuteInpatientPPS/01_overview.asp"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www.dir.ca.gov/dwc/dwc_home_page.htm" TargetMode="External"/><Relationship Id="rId2" Type="http://schemas.openxmlformats.org/officeDocument/2006/relationships/styles" Target="styles.xml"/><Relationship Id="rId16" Type="http://schemas.openxmlformats.org/officeDocument/2006/relationships/hyperlink" Target="http://www.cms.gov/AcuteInpatientPPS/" TargetMode="External"/><Relationship Id="rId29" Type="http://schemas.openxmlformats.org/officeDocument/2006/relationships/hyperlink" Target="https://www.cms.gov/AcuteInpatientP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cuteInpatientPPS/index.html?redirect=/AcuteInpatientPPS/" TargetMode="External"/><Relationship Id="rId24" Type="http://schemas.openxmlformats.org/officeDocument/2006/relationships/hyperlink" Target="https://www.cms.gov/AcuteInpatientPPS/01_overview.asp"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dc.gov/nchs/data/icd/ICD-10-CM-Official-CodingGudance-Interim-Advice-coronavirus-feb-20-2020.pdf" TargetMode="External"/><Relationship Id="rId45" Type="http://schemas.openxmlformats.org/officeDocument/2006/relationships/hyperlink" Target="https://www.cms.gov/medicare/acute-inpatient-pps/fy-2021-ipps-final-rule-" TargetMode="External"/><Relationship Id="rId53" Type="http://schemas.openxmlformats.org/officeDocument/2006/relationships/hyperlink" Target="https://www.cms.gov/medicare/acute-inpatient-pps/fy-2022-ipps-final-rule-home-page" TargetMode="External"/><Relationship Id="rId58" Type="http://schemas.openxmlformats.org/officeDocument/2006/relationships/hyperlink" Target="https://www.cms.gov/medicare/acute-inpatient-pps/fy-2021-ipps-final-rule-home-page"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ms.gov/AcuteInpatientPPS/" TargetMode="External"/><Relationship Id="rId23" Type="http://schemas.openxmlformats.org/officeDocument/2006/relationships/hyperlink" Target="https://www.cms.gov/AcuteInpatientPPS/01_overview.asp" TargetMode="External"/><Relationship Id="rId28" Type="http://schemas.openxmlformats.org/officeDocument/2006/relationships/hyperlink" Target="https://www.cms.gov/AcuteInpatientPPS/"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Medicare/Medicare-Fee-for-Service-Payment/AcuteInpatientPPS" TargetMode="External"/><Relationship Id="rId57" Type="http://schemas.openxmlformats.org/officeDocument/2006/relationships/hyperlink" Target="https://www.cms.gov/AcuteInpatientPPS/01_overview.asp" TargetMode="External"/><Relationship Id="rId61" Type="http://schemas.openxmlformats.org/officeDocument/2006/relationships/header" Target="header1.xml"/><Relationship Id="rId10" Type="http://schemas.openxmlformats.org/officeDocument/2006/relationships/hyperlink" Target="http://www.dir.ca.gov/dwc/OMFS9904.htm" TargetMode="External"/><Relationship Id="rId19" Type="http://schemas.openxmlformats.org/officeDocument/2006/relationships/hyperlink" Target="https://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ms.gov/medicare/acute-inpatient-pps/fy-2021-ipps-final-rule-home-page" TargetMode="External"/><Relationship Id="rId52" Type="http://schemas.openxmlformats.org/officeDocument/2006/relationships/hyperlink" Target="https://www.cms.gov/Medicare/Medicare-Fee-for-Service-Payment/AcuteInpatientPPS" TargetMode="External"/><Relationship Id="rId60" Type="http://schemas.openxmlformats.org/officeDocument/2006/relationships/hyperlink" Target="https://www.cms.gov/medicare/acute-inpatient-pps/fy-2022-ipps-final-rule-home-pagehttps:/www.cms.gov/medicare/acute-inpatient-pps/fy-2022-ipps-final-rule-home-page"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ir.ca.gov/dwc/dwc_home_page.htm" TargetMode="External"/><Relationship Id="rId14" Type="http://schemas.openxmlformats.org/officeDocument/2006/relationships/hyperlink" Target="http://www.dir.ca.gov/dwc/OMFS9904.htm" TargetMode="External"/><Relationship Id="rId22" Type="http://schemas.openxmlformats.org/officeDocument/2006/relationships/hyperlink" Target="https://www.cms.gov/Medicare/Medicare-Fee-for-Service-Payment/AcuteInpatientPPS/index.html" TargetMode="External"/><Relationship Id="rId27" Type="http://schemas.openxmlformats.org/officeDocument/2006/relationships/hyperlink" Target="https://www.cms.gov/AcuteInpatientPPS/"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medicare/acute-inpatient-pps/fy-2022-ipps-final-rule-home-pagehttps:/www.cms.gov/medicare/acute-inpatient-pps/fy-2022-ipps-final-rule-home-page" TargetMode="External"/><Relationship Id="rId48" Type="http://schemas.openxmlformats.org/officeDocument/2006/relationships/hyperlink" Target="https://www.cms.gov/medicare/acute-inpatient-pps/fy-2021-ipps-final-rule-home-page" TargetMode="External"/><Relationship Id="rId56" Type="http://schemas.openxmlformats.org/officeDocument/2006/relationships/hyperlink" Target="https://www.cms.gov/AcuteInpatientPPS/01_overview.asp" TargetMode="External"/><Relationship Id="rId64" Type="http://schemas.openxmlformats.org/officeDocument/2006/relationships/footer" Target="footer2.xml"/><Relationship Id="rId8" Type="http://schemas.openxmlformats.org/officeDocument/2006/relationships/hyperlink" Target="http://www.dir.ca.gov/DWC/dwc_home_page.htm" TargetMode="External"/><Relationship Id="rId51" Type="http://schemas.openxmlformats.org/officeDocument/2006/relationships/hyperlink" Target="file:///C:\Users\Karen%20Pak\AppData\Local\Microsoft\Windows\INetCache\Content.Outlook\VJUAM6KK\Table%205%20https:\www.cms.gov\medicare\acute-inpatient-pps\fy-2021-ipps-final-rule-home-page" TargetMode="External"/><Relationship Id="rId3" Type="http://schemas.openxmlformats.org/officeDocument/2006/relationships/settings" Target="settings.xml"/><Relationship Id="rId12" Type="http://schemas.openxmlformats.org/officeDocument/2006/relationships/hyperlink" Target="https://www.cms.gov/Medicare/Medicare-Fee-for-Service-Payment/AcuteInpatientPPS/index.html?redirect=/AcuteInpatientPPS/" TargetMode="External"/><Relationship Id="rId17" Type="http://schemas.openxmlformats.org/officeDocument/2006/relationships/hyperlink" Target="https://www.cms.gov/AcuteInpatientPPS/01_overview.asp" TargetMode="External"/><Relationship Id="rId25" Type="http://schemas.openxmlformats.org/officeDocument/2006/relationships/hyperlink" Target="https://www.cms.gov/AcuteInpatientPPS/"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s://www.cms.gov/Medicare/Medicare-Fee-for-Service-Payment/AcuteInpatientPPS" TargetMode="External"/><Relationship Id="rId59" Type="http://schemas.openxmlformats.org/officeDocument/2006/relationships/hyperlink" Target="https://www.cms.gov/Medicare/Medicare-Fee-for-Service-Payment/AcuteInpatientPPS" TargetMode="External"/><Relationship Id="rId67" Type="http://schemas.openxmlformats.org/officeDocument/2006/relationships/fontTable" Target="fontTable.xml"/><Relationship Id="rId20" Type="http://schemas.openxmlformats.org/officeDocument/2006/relationships/hyperlink" Target="https://www.cms.gov/AcuteInpatientPPS/" TargetMode="External"/><Relationship Id="rId41" Type="http://schemas.openxmlformats.org/officeDocument/2006/relationships/hyperlink" Target="https://www.cms.gov/medicare/acute-inpatient-pps/fy-2021-ipps-final-rule-home-page" TargetMode="External"/><Relationship Id="rId54" Type="http://schemas.openxmlformats.org/officeDocument/2006/relationships/hyperlink" Target="http://www.cms.gov/AcuteInpatientPPS/"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14770</Words>
  <Characters>84191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2021-10-19T18:39:00Z</dcterms:created>
  <dcterms:modified xsi:type="dcterms:W3CDTF">2021-12-09T22:35:00Z</dcterms:modified>
  <cp:contentStatus/>
</cp:coreProperties>
</file>